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1512AB" w:rsidRPr="001512AB" w:rsidRDefault="001512AB" w:rsidP="001512AB">
      <w:pPr>
        <w:pStyle w:val="aff0"/>
        <w:tabs>
          <w:tab w:val="right" w:pos="9781"/>
          <w:tab w:val="right" w:pos="13323"/>
        </w:tabs>
        <w:spacing w:afterLines="50" w:after="120"/>
        <w:jc w:val="both"/>
        <w:rPr>
          <w:rFonts w:eastAsia="MS Mincho"/>
          <w:sz w:val="24"/>
        </w:rPr>
      </w:pPr>
      <w:bookmarkStart w:id="0" w:name="_Ref399006623"/>
      <w:r w:rsidRPr="001512AB">
        <w:rPr>
          <w:rFonts w:eastAsia="MS Mincho"/>
          <w:sz w:val="24"/>
        </w:rPr>
        <w:t xml:space="preserve">3GPP TSG-RAN WG4 Meeting # 98-bis-e </w:t>
      </w:r>
      <w:r w:rsidRPr="001512AB">
        <w:rPr>
          <w:rFonts w:eastAsia="MS Mincho"/>
          <w:sz w:val="24"/>
        </w:rPr>
        <w:tab/>
      </w:r>
      <w:r w:rsidR="00F2639E" w:rsidRPr="00F2639E">
        <w:rPr>
          <w:rFonts w:eastAsia="MS Mincho"/>
          <w:sz w:val="24"/>
        </w:rPr>
        <w:t>R4-2106531</w:t>
      </w:r>
      <w:bookmarkStart w:id="1" w:name="_GoBack"/>
      <w:bookmarkEnd w:id="1"/>
    </w:p>
    <w:p w:rsidR="008D6EE1" w:rsidRPr="00C0621B" w:rsidRDefault="001512AB" w:rsidP="001512AB">
      <w:pPr>
        <w:pStyle w:val="aff0"/>
        <w:tabs>
          <w:tab w:val="right" w:pos="9781"/>
          <w:tab w:val="right" w:pos="13323"/>
        </w:tabs>
        <w:spacing w:afterLines="50" w:after="120"/>
        <w:jc w:val="both"/>
        <w:rPr>
          <w:rFonts w:ascii="Times" w:eastAsia="宋体" w:hAnsi="Times"/>
          <w:sz w:val="24"/>
          <w:szCs w:val="24"/>
        </w:rPr>
      </w:pPr>
      <w:r w:rsidRPr="001512AB">
        <w:rPr>
          <w:rFonts w:eastAsia="MS Mincho"/>
          <w:sz w:val="24"/>
        </w:rPr>
        <w:t>Electronic Meeting, Apr. 12-20, 2021</w:t>
      </w:r>
    </w:p>
    <w:p w:rsidR="00851650" w:rsidRPr="00E12D2F" w:rsidRDefault="00851650" w:rsidP="002A2054">
      <w:pPr>
        <w:tabs>
          <w:tab w:val="left" w:pos="1985"/>
        </w:tabs>
        <w:spacing w:after="120"/>
        <w:jc w:val="both"/>
        <w:rPr>
          <w:rFonts w:ascii="Times" w:hAnsi="Times"/>
        </w:rPr>
      </w:pPr>
      <w:r w:rsidRPr="00E12D2F">
        <w:rPr>
          <w:rFonts w:ascii="Times" w:hAnsi="Times" w:cs="Arial"/>
          <w:b/>
          <w:sz w:val="22"/>
        </w:rPr>
        <w:t xml:space="preserve">Source: </w:t>
      </w:r>
      <w:r w:rsidRPr="00E12D2F">
        <w:rPr>
          <w:rFonts w:ascii="Times" w:hAnsi="Times" w:cs="Arial"/>
          <w:b/>
          <w:sz w:val="22"/>
        </w:rPr>
        <w:tab/>
      </w:r>
      <w:r w:rsidR="00B710EF" w:rsidRPr="00E12D2F">
        <w:rPr>
          <w:rFonts w:ascii="Times" w:hAnsi="Times" w:cs="Arial"/>
          <w:sz w:val="22"/>
        </w:rPr>
        <w:t>OPPO</w:t>
      </w:r>
    </w:p>
    <w:p w:rsidR="008D6EE1" w:rsidRDefault="00851650" w:rsidP="002A2054">
      <w:pPr>
        <w:spacing w:after="120"/>
        <w:ind w:left="1985" w:hanging="1985"/>
        <w:jc w:val="both"/>
        <w:rPr>
          <w:rFonts w:ascii="Times" w:eastAsia="宋体" w:hAnsi="Times" w:cs="Arial"/>
          <w:sz w:val="22"/>
        </w:rPr>
      </w:pPr>
      <w:r w:rsidRPr="00E12D2F">
        <w:rPr>
          <w:rFonts w:ascii="Times" w:hAnsi="Times" w:cs="Arial"/>
          <w:b/>
          <w:sz w:val="22"/>
        </w:rPr>
        <w:t>Title:</w:t>
      </w:r>
      <w:r w:rsidRPr="00E12D2F">
        <w:rPr>
          <w:rFonts w:ascii="Times" w:hAnsi="Times" w:cs="Arial"/>
          <w:sz w:val="22"/>
        </w:rPr>
        <w:t xml:space="preserve"> </w:t>
      </w:r>
      <w:r w:rsidRPr="00E12D2F">
        <w:rPr>
          <w:rFonts w:ascii="Times" w:hAnsi="Times" w:cs="Arial"/>
          <w:sz w:val="22"/>
        </w:rPr>
        <w:tab/>
      </w:r>
      <w:r w:rsidR="008D6EE1">
        <w:rPr>
          <w:rFonts w:ascii="Times" w:hAnsi="Times" w:cs="Arial"/>
          <w:sz w:val="22"/>
        </w:rPr>
        <w:t xml:space="preserve">RRM requirements for </w:t>
      </w:r>
      <w:r w:rsidR="00566D69">
        <w:rPr>
          <w:rFonts w:ascii="Times" w:hAnsi="Times" w:cs="Arial"/>
          <w:sz w:val="22"/>
        </w:rPr>
        <w:t xml:space="preserve">FR2 </w:t>
      </w:r>
      <w:r w:rsidR="008D6EE1">
        <w:rPr>
          <w:rFonts w:ascii="Times" w:hAnsi="Times" w:cs="Arial"/>
          <w:sz w:val="22"/>
        </w:rPr>
        <w:t>i</w:t>
      </w:r>
      <w:r w:rsidR="008D6EE1" w:rsidRPr="008D6EE1">
        <w:rPr>
          <w:rFonts w:ascii="Times" w:hAnsi="Times" w:cs="Arial"/>
          <w:sz w:val="22"/>
        </w:rPr>
        <w:t>nter-band DL CA enhancements</w:t>
      </w:r>
    </w:p>
    <w:p w:rsidR="00851650" w:rsidRPr="00E12D2F" w:rsidRDefault="00851650" w:rsidP="002A2054">
      <w:pPr>
        <w:spacing w:after="120"/>
        <w:ind w:left="1985" w:hanging="1985"/>
        <w:jc w:val="both"/>
        <w:rPr>
          <w:rFonts w:ascii="Times" w:hAnsi="Times"/>
        </w:rPr>
      </w:pPr>
      <w:r w:rsidRPr="00E12D2F">
        <w:rPr>
          <w:rFonts w:ascii="Times" w:hAnsi="Times" w:cs="Arial"/>
          <w:b/>
          <w:sz w:val="22"/>
          <w:lang w:val="en-US"/>
        </w:rPr>
        <w:t>Agen</w:t>
      </w:r>
      <w:r w:rsidRPr="00E12D2F">
        <w:rPr>
          <w:rFonts w:ascii="Times" w:eastAsia="宋体" w:hAnsi="Times" w:cs="Arial" w:hint="eastAsia"/>
          <w:b/>
          <w:sz w:val="22"/>
          <w:lang w:val="en-US"/>
        </w:rPr>
        <w:t>d</w:t>
      </w:r>
      <w:r w:rsidRPr="00E12D2F">
        <w:rPr>
          <w:rFonts w:ascii="Times" w:hAnsi="Times" w:cs="Arial"/>
          <w:b/>
          <w:sz w:val="22"/>
          <w:lang w:val="en-US"/>
        </w:rPr>
        <w:t>a Item:</w:t>
      </w:r>
      <w:r w:rsidRPr="00E12D2F">
        <w:rPr>
          <w:rFonts w:ascii="Times" w:hAnsi="Times" w:cs="Arial"/>
          <w:sz w:val="22"/>
          <w:lang w:val="en-US"/>
        </w:rPr>
        <w:tab/>
      </w:r>
      <w:r w:rsidR="001512AB">
        <w:rPr>
          <w:rFonts w:ascii="Times" w:eastAsia="宋体" w:hAnsi="Times" w:cs="Arial"/>
          <w:sz w:val="22"/>
          <w:lang w:val="en-US"/>
        </w:rPr>
        <w:t>8</w:t>
      </w:r>
      <w:r w:rsidR="008D6EE1" w:rsidRPr="008D6EE1">
        <w:rPr>
          <w:rFonts w:ascii="Times" w:eastAsia="宋体" w:hAnsi="Times" w:cs="Arial"/>
          <w:sz w:val="22"/>
          <w:lang w:val="en-US"/>
        </w:rPr>
        <w:t>.3.</w:t>
      </w:r>
      <w:r w:rsidR="001512AB">
        <w:rPr>
          <w:rFonts w:ascii="Times" w:eastAsia="宋体" w:hAnsi="Times" w:cs="Arial"/>
          <w:sz w:val="22"/>
          <w:lang w:val="en-US"/>
        </w:rPr>
        <w:t>7</w:t>
      </w:r>
      <w:r w:rsidR="008D6EE1" w:rsidRPr="008D6EE1">
        <w:rPr>
          <w:rFonts w:ascii="Times" w:eastAsia="宋体" w:hAnsi="Times" w:cs="Arial"/>
          <w:sz w:val="22"/>
          <w:lang w:val="en-US"/>
        </w:rPr>
        <w:t>.1</w:t>
      </w:r>
    </w:p>
    <w:p w:rsidR="00851650" w:rsidRPr="00E12D2F" w:rsidRDefault="00851650" w:rsidP="002A2054">
      <w:pPr>
        <w:tabs>
          <w:tab w:val="left" w:pos="1985"/>
          <w:tab w:val="center" w:pos="4820"/>
        </w:tabs>
        <w:spacing w:after="120"/>
        <w:jc w:val="both"/>
        <w:rPr>
          <w:rFonts w:ascii="Times" w:hAnsi="Times"/>
        </w:rPr>
      </w:pPr>
      <w:r w:rsidRPr="00E12D2F">
        <w:rPr>
          <w:rFonts w:ascii="Times" w:hAnsi="Times" w:cs="Arial"/>
          <w:b/>
          <w:sz w:val="22"/>
        </w:rPr>
        <w:t>Document for:</w:t>
      </w:r>
      <w:r w:rsidRPr="00E12D2F">
        <w:rPr>
          <w:rFonts w:ascii="Times" w:hAnsi="Times" w:cs="Arial"/>
          <w:sz w:val="22"/>
        </w:rPr>
        <w:tab/>
      </w:r>
      <w:r w:rsidRPr="00E12D2F">
        <w:rPr>
          <w:rFonts w:ascii="Times" w:eastAsia="宋体" w:hAnsi="Times" w:cs="Arial"/>
          <w:sz w:val="22"/>
        </w:rPr>
        <w:t>Discussion</w:t>
      </w:r>
    </w:p>
    <w:bookmarkEnd w:id="0"/>
    <w:p w:rsidR="00851650" w:rsidRPr="00E12D2F" w:rsidRDefault="00851650" w:rsidP="002A2054">
      <w:pPr>
        <w:pStyle w:val="1"/>
        <w:jc w:val="both"/>
        <w:rPr>
          <w:rFonts w:ascii="Times" w:hAnsi="Times"/>
        </w:rPr>
      </w:pPr>
      <w:r w:rsidRPr="00E12D2F">
        <w:rPr>
          <w:rFonts w:ascii="Times" w:eastAsia="宋体" w:hAnsi="Times" w:hint="eastAsia"/>
        </w:rPr>
        <w:t>Introduction</w:t>
      </w:r>
    </w:p>
    <w:p w:rsidR="002F3E21" w:rsidRDefault="008D6EE1" w:rsidP="002A2054">
      <w:pPr>
        <w:overflowPunct/>
        <w:autoSpaceDE/>
        <w:jc w:val="both"/>
        <w:textAlignment w:val="auto"/>
        <w:rPr>
          <w:rFonts w:ascii="Times" w:eastAsia="宋体" w:hAnsi="Times"/>
        </w:rPr>
      </w:pPr>
      <w:r>
        <w:rPr>
          <w:rFonts w:ascii="Times" w:eastAsia="宋体" w:hAnsi="Times"/>
        </w:rPr>
        <w:t>A</w:t>
      </w:r>
      <w:r w:rsidR="002F3E21" w:rsidRPr="002F3E21">
        <w:rPr>
          <w:rFonts w:ascii="Times" w:eastAsia="宋体" w:hAnsi="Times"/>
        </w:rPr>
        <w:t xml:space="preserve"> </w:t>
      </w:r>
      <w:r w:rsidR="002322BC">
        <w:rPr>
          <w:rFonts w:ascii="Times" w:eastAsia="宋体" w:hAnsi="Times"/>
        </w:rPr>
        <w:t>WF</w:t>
      </w:r>
      <w:r w:rsidR="002F3E21" w:rsidRPr="002F3E21">
        <w:rPr>
          <w:rFonts w:ascii="Times" w:eastAsia="宋体" w:hAnsi="Times"/>
        </w:rPr>
        <w:t xml:space="preserve"> </w:t>
      </w:r>
      <w:r>
        <w:rPr>
          <w:rFonts w:ascii="Times" w:eastAsia="宋体" w:hAnsi="Times"/>
        </w:rPr>
        <w:t xml:space="preserve">on </w:t>
      </w:r>
      <w:r w:rsidR="002322BC" w:rsidRPr="002322BC">
        <w:rPr>
          <w:rFonts w:ascii="Times" w:eastAsia="宋体" w:hAnsi="Times"/>
        </w:rPr>
        <w:t xml:space="preserve">RRM requirements for FR2 Inter-band DL CA and UL CA </w:t>
      </w:r>
      <w:r w:rsidR="00B2171D">
        <w:rPr>
          <w:rFonts w:ascii="Times" w:eastAsia="宋体" w:hAnsi="Times"/>
        </w:rPr>
        <w:t>[1]</w:t>
      </w:r>
      <w:r w:rsidRPr="008D6EE1">
        <w:rPr>
          <w:rFonts w:ascii="Times" w:eastAsia="宋体" w:hAnsi="Times"/>
        </w:rPr>
        <w:t xml:space="preserve"> </w:t>
      </w:r>
      <w:r w:rsidR="002F3E21" w:rsidRPr="002F3E21">
        <w:rPr>
          <w:rFonts w:ascii="Times" w:eastAsia="宋体" w:hAnsi="Times"/>
        </w:rPr>
        <w:t>has been approved in RAN</w:t>
      </w:r>
      <w:r w:rsidR="002322BC">
        <w:rPr>
          <w:rFonts w:ascii="Times" w:eastAsia="宋体" w:hAnsi="Times"/>
        </w:rPr>
        <w:t>4#98</w:t>
      </w:r>
      <w:r w:rsidR="002F3E21" w:rsidRPr="002F3E21">
        <w:rPr>
          <w:rFonts w:ascii="Times" w:eastAsia="宋体" w:hAnsi="Times"/>
        </w:rPr>
        <w:t>e meeting</w:t>
      </w:r>
      <w:r w:rsidR="002322BC">
        <w:rPr>
          <w:rFonts w:ascii="Times" w:eastAsia="宋体" w:hAnsi="Times"/>
        </w:rPr>
        <w:t>.</w:t>
      </w:r>
    </w:p>
    <w:p w:rsidR="002F3E21" w:rsidRPr="002F3E21" w:rsidRDefault="002F3E21" w:rsidP="002A2054">
      <w:pPr>
        <w:overflowPunct/>
        <w:autoSpaceDE/>
        <w:jc w:val="both"/>
        <w:textAlignment w:val="auto"/>
        <w:rPr>
          <w:rFonts w:ascii="Times" w:eastAsia="宋体" w:hAnsi="Times"/>
        </w:rPr>
      </w:pPr>
      <w:r w:rsidRPr="002F3E21">
        <w:rPr>
          <w:rFonts w:ascii="Times" w:eastAsia="宋体" w:hAnsi="Times"/>
          <w:noProof/>
        </w:rPr>
        <mc:AlternateContent>
          <mc:Choice Requires="wps">
            <w:drawing>
              <wp:inline distT="0" distB="0" distL="0" distR="0" wp14:anchorId="7A815ED7" wp14:editId="502055B1">
                <wp:extent cx="6134100" cy="3702050"/>
                <wp:effectExtent l="0" t="0" r="19050" b="1270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3702050"/>
                        </a:xfrm>
                        <a:prstGeom prst="rect">
                          <a:avLst/>
                        </a:prstGeom>
                        <a:solidFill>
                          <a:srgbClr val="FFFFFF"/>
                        </a:solidFill>
                        <a:ln w="9525">
                          <a:solidFill>
                            <a:srgbClr val="000000"/>
                          </a:solidFill>
                          <a:miter lim="800000"/>
                          <a:headEnd/>
                          <a:tailEnd/>
                        </a:ln>
                      </wps:spPr>
                      <wps:txbx>
                        <w:txbxContent>
                          <w:p w:rsidR="002322BC" w:rsidRDefault="002322BC" w:rsidP="002322BC">
                            <w:pPr>
                              <w:numPr>
                                <w:ilvl w:val="0"/>
                                <w:numId w:val="22"/>
                              </w:numPr>
                              <w:suppressAutoHyphens w:val="0"/>
                              <w:overflowPunct/>
                              <w:autoSpaceDE/>
                              <w:autoSpaceDN w:val="0"/>
                              <w:spacing w:after="120"/>
                              <w:textAlignment w:val="auto"/>
                              <w:rPr>
                                <w:highlight w:val="green"/>
                              </w:rPr>
                            </w:pPr>
                            <w:r w:rsidRPr="00902F85">
                              <w:rPr>
                                <w:highlight w:val="green"/>
                              </w:rPr>
                              <w:t>Agreements</w:t>
                            </w:r>
                          </w:p>
                          <w:p w:rsidR="002322BC" w:rsidRPr="00A8033C" w:rsidRDefault="00A10F71" w:rsidP="00A10F71">
                            <w:pPr>
                              <w:numPr>
                                <w:ilvl w:val="0"/>
                                <w:numId w:val="30"/>
                              </w:numPr>
                              <w:suppressAutoHyphens w:val="0"/>
                              <w:overflowPunct/>
                              <w:autoSpaceDE/>
                              <w:autoSpaceDN w:val="0"/>
                              <w:spacing w:after="120"/>
                              <w:textAlignment w:val="auto"/>
                              <w:rPr>
                                <w:lang w:val="en-US"/>
                              </w:rPr>
                            </w:pPr>
                            <w:r w:rsidRPr="00A8033C">
                              <w:t>Assumption of deployment and band pair for IBM UE and CBM UE should follow the RF session conclusions (Up to 2nd round discussion)</w:t>
                            </w:r>
                          </w:p>
                          <w:p w:rsidR="002322BC" w:rsidRPr="00A8033C" w:rsidRDefault="002322BC" w:rsidP="00A10F71">
                            <w:pPr>
                              <w:numPr>
                                <w:ilvl w:val="0"/>
                                <w:numId w:val="30"/>
                              </w:numPr>
                              <w:suppressAutoHyphens w:val="0"/>
                              <w:overflowPunct/>
                              <w:autoSpaceDE/>
                              <w:autoSpaceDN w:val="0"/>
                              <w:spacing w:after="120"/>
                              <w:textAlignment w:val="auto"/>
                              <w:rPr>
                                <w:sz w:val="22"/>
                                <w:szCs w:val="22"/>
                              </w:rPr>
                            </w:pPr>
                            <w:r w:rsidRPr="00A8033C">
                              <w:t>For CBM capable UE</w:t>
                            </w:r>
                          </w:p>
                          <w:p w:rsidR="002322BC" w:rsidRPr="00A8033C" w:rsidRDefault="002322BC" w:rsidP="00A10F71">
                            <w:pPr>
                              <w:numPr>
                                <w:ilvl w:val="1"/>
                                <w:numId w:val="30"/>
                              </w:numPr>
                              <w:suppressAutoHyphens w:val="0"/>
                              <w:overflowPunct/>
                              <w:autoSpaceDE/>
                              <w:autoSpaceDN w:val="0"/>
                              <w:spacing w:after="120"/>
                              <w:textAlignment w:val="auto"/>
                              <w:rPr>
                                <w:sz w:val="22"/>
                                <w:szCs w:val="22"/>
                              </w:rPr>
                            </w:pPr>
                            <w:r w:rsidRPr="00A8033C">
                              <w:t xml:space="preserve">UE is assumed to make reception with one beam at a time, i.e. similar to Rel-15 baseline UE assumption </w:t>
                            </w:r>
                          </w:p>
                          <w:p w:rsidR="002322BC" w:rsidRPr="00A8033C" w:rsidRDefault="002322BC" w:rsidP="00A10F71">
                            <w:pPr>
                              <w:numPr>
                                <w:ilvl w:val="1"/>
                                <w:numId w:val="30"/>
                              </w:numPr>
                              <w:suppressAutoHyphens w:val="0"/>
                              <w:overflowPunct/>
                              <w:autoSpaceDE/>
                              <w:autoSpaceDN w:val="0"/>
                              <w:spacing w:after="120"/>
                              <w:textAlignment w:val="auto"/>
                            </w:pPr>
                            <w:r w:rsidRPr="00A8033C">
                              <w:t>FFS for number of panels UE can use for CBM and it is up to RF session conclusions. At least one active panel at a time can be assumed as baseline for RRM requirements definition.</w:t>
                            </w:r>
                          </w:p>
                          <w:p w:rsidR="00A8033C" w:rsidRPr="00A8033C" w:rsidRDefault="00A8033C" w:rsidP="00A10F71">
                            <w:pPr>
                              <w:numPr>
                                <w:ilvl w:val="0"/>
                                <w:numId w:val="30"/>
                              </w:numPr>
                              <w:suppressAutoHyphens w:val="0"/>
                              <w:overflowPunct/>
                              <w:autoSpaceDE/>
                              <w:autoSpaceDN w:val="0"/>
                              <w:spacing w:after="120"/>
                              <w:textAlignment w:val="auto"/>
                              <w:rPr>
                                <w:sz w:val="22"/>
                                <w:szCs w:val="22"/>
                              </w:rPr>
                            </w:pPr>
                            <w:r w:rsidRPr="00A8033C">
                              <w:t xml:space="preserve">For </w:t>
                            </w:r>
                            <w:r>
                              <w:t>I</w:t>
                            </w:r>
                            <w:r w:rsidRPr="00A8033C">
                              <w:t>BM capable UE</w:t>
                            </w:r>
                          </w:p>
                          <w:p w:rsidR="002322BC" w:rsidRPr="00A8033C" w:rsidRDefault="00A10F71" w:rsidP="00A10F71">
                            <w:pPr>
                              <w:numPr>
                                <w:ilvl w:val="1"/>
                                <w:numId w:val="30"/>
                              </w:numPr>
                              <w:suppressAutoHyphens w:val="0"/>
                              <w:overflowPunct/>
                              <w:autoSpaceDE/>
                              <w:autoSpaceDN w:val="0"/>
                              <w:spacing w:after="120"/>
                              <w:textAlignment w:val="auto"/>
                              <w:rPr>
                                <w:lang w:val="en-US"/>
                              </w:rPr>
                            </w:pPr>
                            <w:r w:rsidRPr="00A8033C">
                              <w:t xml:space="preserve">Follow the agreements in Rel16 i.e. there is no restriction on deployment scenario i.e. </w:t>
                            </w:r>
                            <w:r w:rsidRPr="00A8033C">
                              <w:rPr>
                                <w:lang w:val="en-US"/>
                              </w:rPr>
                              <w:t>network assumes IBM UE supports both co-located and non-co-located deployments.</w:t>
                            </w:r>
                          </w:p>
                          <w:p w:rsidR="00B2171D" w:rsidRPr="00A8033C" w:rsidRDefault="002322BC" w:rsidP="00A10F71">
                            <w:pPr>
                              <w:numPr>
                                <w:ilvl w:val="1"/>
                                <w:numId w:val="30"/>
                              </w:numPr>
                              <w:suppressAutoHyphens w:val="0"/>
                              <w:overflowPunct/>
                              <w:autoSpaceDE/>
                              <w:autoSpaceDN w:val="0"/>
                              <w:spacing w:after="120"/>
                              <w:textAlignment w:val="auto"/>
                            </w:pPr>
                            <w:r w:rsidRPr="00A8033C">
                              <w:t>IBM capable UE is assumed to be capable of receiving signals for FR2 inter-band CA with different beam directions at the same time</w:t>
                            </w:r>
                          </w:p>
                          <w:p w:rsidR="00E70568" w:rsidRPr="00A8033C" w:rsidRDefault="00A10F71" w:rsidP="00A10F71">
                            <w:pPr>
                              <w:numPr>
                                <w:ilvl w:val="1"/>
                                <w:numId w:val="30"/>
                              </w:numPr>
                              <w:suppressAutoHyphens w:val="0"/>
                              <w:overflowPunct/>
                              <w:autoSpaceDE/>
                              <w:autoSpaceDN w:val="0"/>
                              <w:spacing w:after="120"/>
                              <w:textAlignment w:val="auto"/>
                              <w:rPr>
                                <w:lang w:val="en-US"/>
                              </w:rPr>
                            </w:pPr>
                            <w:r w:rsidRPr="00A8033C">
                              <w:rPr>
                                <w:lang w:val="en-US"/>
                              </w:rPr>
                              <w:t xml:space="preserve">For IBM capable UE, the Rel16 MRTD </w:t>
                            </w:r>
                            <w:r w:rsidR="00A8033C" w:rsidRPr="00A8033C">
                              <w:rPr>
                                <w:lang w:val="en-US"/>
                              </w:rPr>
                              <w:t xml:space="preserve">and MTTD </w:t>
                            </w:r>
                            <w:r w:rsidRPr="00A8033C">
                              <w:rPr>
                                <w:lang w:val="en-US"/>
                              </w:rPr>
                              <w:t>requirements for FR2 inter-band CA can be applied in Rel-17 and no additional discussion is required in Rel17.</w:t>
                            </w:r>
                          </w:p>
                          <w:p w:rsidR="00145E47" w:rsidRPr="00A8033C" w:rsidRDefault="00A10F71" w:rsidP="00A10F71">
                            <w:pPr>
                              <w:numPr>
                                <w:ilvl w:val="0"/>
                                <w:numId w:val="30"/>
                              </w:numPr>
                              <w:suppressAutoHyphens w:val="0"/>
                              <w:overflowPunct/>
                              <w:autoSpaceDE/>
                              <w:autoSpaceDN w:val="0"/>
                              <w:spacing w:after="120"/>
                              <w:textAlignment w:val="auto"/>
                              <w:rPr>
                                <w:lang w:val="en-US"/>
                              </w:rPr>
                            </w:pPr>
                            <w:r w:rsidRPr="00A8033C">
                              <w:t>RAN4 needs to study how to handle impact on performance due to Tx beam switching.</w:t>
                            </w:r>
                            <w:r w:rsidRPr="00A8033C">
                              <w:rPr>
                                <w:lang w:val="en-US"/>
                              </w:rPr>
                              <w:t xml:space="preserve">  </w:t>
                            </w:r>
                          </w:p>
                          <w:p w:rsidR="00145E47" w:rsidRPr="00A8033C" w:rsidRDefault="00A10F71" w:rsidP="00A10F71">
                            <w:pPr>
                              <w:numPr>
                                <w:ilvl w:val="0"/>
                                <w:numId w:val="30"/>
                              </w:numPr>
                              <w:suppressAutoHyphens w:val="0"/>
                              <w:overflowPunct/>
                              <w:autoSpaceDE/>
                              <w:autoSpaceDN w:val="0"/>
                              <w:spacing w:after="120"/>
                              <w:textAlignment w:val="auto"/>
                              <w:rPr>
                                <w:lang w:val="en-US"/>
                              </w:rPr>
                            </w:pPr>
                            <w:r w:rsidRPr="00A8033C">
                              <w:t xml:space="preserve">Scope of the RRM requirements for FR2 inter-band DL CA includes but not limited to MRTD, Scaling factor </w:t>
                            </w:r>
                            <w:proofErr w:type="spellStart"/>
                            <w:r w:rsidRPr="00A8033C">
                              <w:t>CSSFoutside_gap</w:t>
                            </w:r>
                            <w:proofErr w:type="spellEnd"/>
                            <w:r w:rsidRPr="00A8033C">
                              <w:t xml:space="preserve">, interruption requirements, </w:t>
                            </w:r>
                            <w:proofErr w:type="spellStart"/>
                            <w:r w:rsidRPr="00A8033C">
                              <w:t>SCell</w:t>
                            </w:r>
                            <w:proofErr w:type="spellEnd"/>
                            <w:r w:rsidRPr="00A8033C">
                              <w:t xml:space="preserve"> activation requirements, Beam management requirements and scheduling/measurement restriction requirements </w:t>
                            </w:r>
                          </w:p>
                        </w:txbxContent>
                      </wps:txbx>
                      <wps:bodyPr rot="0" vert="horz" wrap="square" lIns="91440" tIns="45720" rIns="91440" bIns="45720" anchor="t" anchorCtr="0">
                        <a:noAutofit/>
                      </wps:bodyPr>
                    </wps:wsp>
                  </a:graphicData>
                </a:graphic>
              </wp:inline>
            </w:drawing>
          </mc:Choice>
          <mc:Fallback>
            <w:pict>
              <v:shapetype w14:anchorId="7A815ED7" id="_x0000_t202" coordsize="21600,21600" o:spt="202" path="m,l,21600r21600,l21600,xe">
                <v:stroke joinstyle="miter"/>
                <v:path gradientshapeok="t" o:connecttype="rect"/>
              </v:shapetype>
              <v:shape id="文本框 2" o:spid="_x0000_s1026" type="#_x0000_t202" style="width:483pt;height:2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">
                <v:textbox>
                  <w:txbxContent>
                    <w:p w:rsidR="002322BC" w:rsidRDefault="002322BC" w:rsidP="002322BC">
                      <w:pPr>
                        <w:numPr>
                          <w:ilvl w:val="0"/>
                          <w:numId w:val="22"/>
                        </w:numPr>
                        <w:suppressAutoHyphens w:val="0"/>
                        <w:overflowPunct/>
                        <w:autoSpaceDE/>
                        <w:autoSpaceDN w:val="0"/>
                        <w:spacing w:after="120"/>
                        <w:textAlignment w:val="auto"/>
                        <w:rPr>
                          <w:highlight w:val="green"/>
                        </w:rPr>
                      </w:pPr>
                      <w:r w:rsidRPr="00902F85">
                        <w:rPr>
                          <w:highlight w:val="green"/>
                        </w:rPr>
                        <w:t>Agreements</w:t>
                      </w:r>
                    </w:p>
                    <w:p w:rsidR="002322BC" w:rsidRPr="00A8033C" w:rsidRDefault="00A10F71" w:rsidP="00A10F71">
                      <w:pPr>
                        <w:numPr>
                          <w:ilvl w:val="0"/>
                          <w:numId w:val="30"/>
                        </w:numPr>
                        <w:suppressAutoHyphens w:val="0"/>
                        <w:overflowPunct/>
                        <w:autoSpaceDE/>
                        <w:autoSpaceDN w:val="0"/>
                        <w:spacing w:after="120"/>
                        <w:textAlignment w:val="auto"/>
                        <w:rPr>
                          <w:rFonts w:hint="eastAsia"/>
                          <w:lang w:val="en-US"/>
                        </w:rPr>
                      </w:pPr>
                      <w:r w:rsidRPr="00A8033C">
                        <w:t>Assumption of deployment and band pair for IBM UE and CBM UE should follow the RF session conclusions (Up to 2nd round discussion)</w:t>
                      </w:r>
                    </w:p>
                    <w:p w:rsidR="002322BC" w:rsidRPr="00A8033C" w:rsidRDefault="002322BC" w:rsidP="00A10F71">
                      <w:pPr>
                        <w:numPr>
                          <w:ilvl w:val="0"/>
                          <w:numId w:val="30"/>
                        </w:numPr>
                        <w:suppressAutoHyphens w:val="0"/>
                        <w:overflowPunct/>
                        <w:autoSpaceDE/>
                        <w:autoSpaceDN w:val="0"/>
                        <w:spacing w:after="120"/>
                        <w:textAlignment w:val="auto"/>
                        <w:rPr>
                          <w:sz w:val="22"/>
                          <w:szCs w:val="22"/>
                        </w:rPr>
                      </w:pPr>
                      <w:r w:rsidRPr="00A8033C">
                        <w:t>For CBM capable UE</w:t>
                      </w:r>
                    </w:p>
                    <w:p w:rsidR="002322BC" w:rsidRPr="00A8033C" w:rsidRDefault="002322BC" w:rsidP="00A10F71">
                      <w:pPr>
                        <w:numPr>
                          <w:ilvl w:val="1"/>
                          <w:numId w:val="30"/>
                        </w:numPr>
                        <w:suppressAutoHyphens w:val="0"/>
                        <w:overflowPunct/>
                        <w:autoSpaceDE/>
                        <w:autoSpaceDN w:val="0"/>
                        <w:spacing w:after="120"/>
                        <w:textAlignment w:val="auto"/>
                        <w:rPr>
                          <w:sz w:val="22"/>
                          <w:szCs w:val="22"/>
                        </w:rPr>
                      </w:pPr>
                      <w:r w:rsidRPr="00A8033C">
                        <w:t xml:space="preserve">UE is assumed to make reception with one beam at a time, i.e. similar to Rel-15 baseline UE assumption </w:t>
                      </w:r>
                    </w:p>
                    <w:p w:rsidR="002322BC" w:rsidRPr="00A8033C" w:rsidRDefault="002322BC" w:rsidP="00A10F71">
                      <w:pPr>
                        <w:numPr>
                          <w:ilvl w:val="1"/>
                          <w:numId w:val="30"/>
                        </w:numPr>
                        <w:suppressAutoHyphens w:val="0"/>
                        <w:overflowPunct/>
                        <w:autoSpaceDE/>
                        <w:autoSpaceDN w:val="0"/>
                        <w:spacing w:after="120"/>
                        <w:textAlignment w:val="auto"/>
                      </w:pPr>
                      <w:r w:rsidRPr="00A8033C">
                        <w:t>FFS for number of panels UE can use for CBM and it is up to RF session conclusions. At least one active panel at a time can be assumed as baseline for RRM requirements definition.</w:t>
                      </w:r>
                    </w:p>
                    <w:p w:rsidR="00A8033C" w:rsidRPr="00A8033C" w:rsidRDefault="00A8033C" w:rsidP="00A10F71">
                      <w:pPr>
                        <w:numPr>
                          <w:ilvl w:val="0"/>
                          <w:numId w:val="30"/>
                        </w:numPr>
                        <w:suppressAutoHyphens w:val="0"/>
                        <w:overflowPunct/>
                        <w:autoSpaceDE/>
                        <w:autoSpaceDN w:val="0"/>
                        <w:spacing w:after="120"/>
                        <w:textAlignment w:val="auto"/>
                        <w:rPr>
                          <w:rFonts w:hint="eastAsia"/>
                          <w:sz w:val="22"/>
                          <w:szCs w:val="22"/>
                        </w:rPr>
                      </w:pPr>
                      <w:r w:rsidRPr="00A8033C">
                        <w:t xml:space="preserve">For </w:t>
                      </w:r>
                      <w:r>
                        <w:t>I</w:t>
                      </w:r>
                      <w:r w:rsidRPr="00A8033C">
                        <w:t>BM capable UE</w:t>
                      </w:r>
                    </w:p>
                    <w:p w:rsidR="002322BC" w:rsidRPr="00A8033C" w:rsidRDefault="00A10F71" w:rsidP="00A10F71">
                      <w:pPr>
                        <w:numPr>
                          <w:ilvl w:val="1"/>
                          <w:numId w:val="30"/>
                        </w:numPr>
                        <w:suppressAutoHyphens w:val="0"/>
                        <w:overflowPunct/>
                        <w:autoSpaceDE/>
                        <w:autoSpaceDN w:val="0"/>
                        <w:spacing w:after="120"/>
                        <w:textAlignment w:val="auto"/>
                        <w:rPr>
                          <w:lang w:val="en-US"/>
                        </w:rPr>
                      </w:pPr>
                      <w:r w:rsidRPr="00A8033C">
                        <w:t xml:space="preserve">Follow the agreements in Rel16 i.e. there is no restriction on deployment scenario i.e. </w:t>
                      </w:r>
                      <w:r w:rsidRPr="00A8033C">
                        <w:rPr>
                          <w:lang w:val="en-US"/>
                        </w:rPr>
                        <w:t>network assumes IBM UE supports both co-located</w:t>
                      </w:r>
                      <w:r w:rsidRPr="00A8033C">
                        <w:rPr>
                          <w:lang w:val="en-US"/>
                        </w:rPr>
                        <w:t xml:space="preserve"> and non-co-located deployments.</w:t>
                      </w:r>
                    </w:p>
                    <w:p w:rsidR="00B2171D" w:rsidRPr="00A8033C" w:rsidRDefault="002322BC" w:rsidP="00A10F71">
                      <w:pPr>
                        <w:numPr>
                          <w:ilvl w:val="1"/>
                          <w:numId w:val="30"/>
                        </w:numPr>
                        <w:suppressAutoHyphens w:val="0"/>
                        <w:overflowPunct/>
                        <w:autoSpaceDE/>
                        <w:autoSpaceDN w:val="0"/>
                        <w:spacing w:after="120"/>
                        <w:textAlignment w:val="auto"/>
                      </w:pPr>
                      <w:r w:rsidRPr="00A8033C">
                        <w:t>IBM capable UE is assumed to be capable of receiving signals for FR2 inter-band CA with different beam directions at the same time</w:t>
                      </w:r>
                    </w:p>
                    <w:p w:rsidR="00E70568" w:rsidRPr="00A8033C" w:rsidRDefault="00A10F71" w:rsidP="00A10F71">
                      <w:pPr>
                        <w:numPr>
                          <w:ilvl w:val="1"/>
                          <w:numId w:val="30"/>
                        </w:numPr>
                        <w:suppressAutoHyphens w:val="0"/>
                        <w:overflowPunct/>
                        <w:autoSpaceDE/>
                        <w:autoSpaceDN w:val="0"/>
                        <w:spacing w:after="120"/>
                        <w:textAlignment w:val="auto"/>
                        <w:rPr>
                          <w:lang w:val="en-US"/>
                        </w:rPr>
                      </w:pPr>
                      <w:r w:rsidRPr="00A8033C">
                        <w:rPr>
                          <w:lang w:val="en-US"/>
                        </w:rPr>
                        <w:t xml:space="preserve">For IBM capable UE, the Rel16 MRTD </w:t>
                      </w:r>
                      <w:r w:rsidR="00A8033C" w:rsidRPr="00A8033C">
                        <w:rPr>
                          <w:lang w:val="en-US"/>
                        </w:rPr>
                        <w:t xml:space="preserve">and MTTD </w:t>
                      </w:r>
                      <w:r w:rsidRPr="00A8033C">
                        <w:rPr>
                          <w:lang w:val="en-US"/>
                        </w:rPr>
                        <w:t>requirements for FR2 inter-band CA can be applied in Rel-17 and no additional discussion is required in Rel17.</w:t>
                      </w:r>
                    </w:p>
                    <w:p w:rsidR="00145E47" w:rsidRPr="00A8033C" w:rsidRDefault="00A10F71" w:rsidP="00A10F71">
                      <w:pPr>
                        <w:numPr>
                          <w:ilvl w:val="0"/>
                          <w:numId w:val="30"/>
                        </w:numPr>
                        <w:suppressAutoHyphens w:val="0"/>
                        <w:overflowPunct/>
                        <w:autoSpaceDE/>
                        <w:autoSpaceDN w:val="0"/>
                        <w:spacing w:after="120"/>
                        <w:textAlignment w:val="auto"/>
                        <w:rPr>
                          <w:lang w:val="en-US"/>
                        </w:rPr>
                      </w:pPr>
                      <w:r w:rsidRPr="00A8033C">
                        <w:t>RAN4 needs to study how to handle impact on performance due to Tx beam switching.</w:t>
                      </w:r>
                      <w:r w:rsidRPr="00A8033C">
                        <w:rPr>
                          <w:lang w:val="en-US"/>
                        </w:rPr>
                        <w:t xml:space="preserve">  </w:t>
                      </w:r>
                    </w:p>
                    <w:p w:rsidR="00145E47" w:rsidRPr="00A8033C" w:rsidRDefault="00A10F71" w:rsidP="00A10F71">
                      <w:pPr>
                        <w:numPr>
                          <w:ilvl w:val="0"/>
                          <w:numId w:val="30"/>
                        </w:numPr>
                        <w:suppressAutoHyphens w:val="0"/>
                        <w:overflowPunct/>
                        <w:autoSpaceDE/>
                        <w:autoSpaceDN w:val="0"/>
                        <w:spacing w:after="120"/>
                        <w:textAlignment w:val="auto"/>
                        <w:rPr>
                          <w:rFonts w:hint="eastAsia"/>
                          <w:lang w:val="en-US"/>
                        </w:rPr>
                      </w:pPr>
                      <w:r w:rsidRPr="00A8033C">
                        <w:t xml:space="preserve">Scope of the RRM requirements for FR2 inter-band DL CA includes but not limited to MRTD, Scaling factor </w:t>
                      </w:r>
                      <w:proofErr w:type="spellStart"/>
                      <w:r w:rsidRPr="00A8033C">
                        <w:t>CSSF</w:t>
                      </w:r>
                      <w:r w:rsidRPr="00A8033C">
                        <w:t>outside_gap</w:t>
                      </w:r>
                      <w:proofErr w:type="spellEnd"/>
                      <w:r w:rsidRPr="00A8033C">
                        <w:t xml:space="preserve">, interruption requirements, </w:t>
                      </w:r>
                      <w:proofErr w:type="spellStart"/>
                      <w:r w:rsidRPr="00A8033C">
                        <w:t>SCell</w:t>
                      </w:r>
                      <w:proofErr w:type="spellEnd"/>
                      <w:r w:rsidRPr="00A8033C">
                        <w:t xml:space="preserve"> activation requirements, Beam management requirements and scheduling/measurement restriction requirements </w:t>
                      </w:r>
                    </w:p>
                  </w:txbxContent>
                </v:textbox>
                <w10:anchorlock/>
              </v:shape>
            </w:pict>
          </mc:Fallback>
        </mc:AlternateContent>
      </w:r>
    </w:p>
    <w:p w:rsidR="00E304FF" w:rsidRDefault="00E304FF" w:rsidP="002A2054">
      <w:pPr>
        <w:overflowPunct/>
        <w:autoSpaceDE/>
        <w:jc w:val="both"/>
        <w:textAlignment w:val="auto"/>
        <w:rPr>
          <w:rFonts w:ascii="Times" w:eastAsia="宋体" w:hAnsi="Times"/>
        </w:rPr>
      </w:pPr>
      <w:r w:rsidRPr="00E12D2F">
        <w:rPr>
          <w:rFonts w:ascii="Times" w:eastAsia="宋体" w:hAnsi="Times"/>
        </w:rPr>
        <w:t>In this contribution</w:t>
      </w:r>
      <w:r w:rsidR="00DC1398" w:rsidRPr="00E12D2F">
        <w:rPr>
          <w:rFonts w:ascii="Times" w:eastAsia="宋体" w:hAnsi="Times"/>
        </w:rPr>
        <w:t xml:space="preserve">, </w:t>
      </w:r>
      <w:r w:rsidRPr="00E12D2F">
        <w:rPr>
          <w:rFonts w:ascii="Times" w:eastAsia="宋体" w:hAnsi="Times"/>
        </w:rPr>
        <w:t>we prov</w:t>
      </w:r>
      <w:r w:rsidR="009E11F8">
        <w:rPr>
          <w:rFonts w:ascii="Times" w:eastAsia="宋体" w:hAnsi="Times"/>
        </w:rPr>
        <w:t>ide our views on</w:t>
      </w:r>
      <w:r w:rsidRPr="00E12D2F">
        <w:rPr>
          <w:rFonts w:ascii="Times" w:eastAsia="宋体" w:hAnsi="Times"/>
        </w:rPr>
        <w:t xml:space="preserve"> </w:t>
      </w:r>
      <w:r w:rsidR="002322BC">
        <w:rPr>
          <w:rFonts w:ascii="Times" w:eastAsia="宋体" w:hAnsi="Times"/>
        </w:rPr>
        <w:t xml:space="preserve">the remaining issues of </w:t>
      </w:r>
      <w:r w:rsidR="00182721" w:rsidRPr="00955BD2">
        <w:rPr>
          <w:bCs/>
          <w:lang w:val="en-US"/>
        </w:rPr>
        <w:t xml:space="preserve">FR2 inter-band </w:t>
      </w:r>
      <w:r w:rsidR="00B2171D">
        <w:rPr>
          <w:bCs/>
          <w:lang w:val="en-US"/>
        </w:rPr>
        <w:t xml:space="preserve">DL </w:t>
      </w:r>
      <w:r w:rsidR="00182721" w:rsidRPr="00955BD2">
        <w:rPr>
          <w:bCs/>
          <w:lang w:val="en-US"/>
        </w:rPr>
        <w:t>CA</w:t>
      </w:r>
      <w:r w:rsidR="00182721">
        <w:rPr>
          <w:bCs/>
          <w:lang w:val="en-US"/>
        </w:rPr>
        <w:t xml:space="preserve"> RRM requirements</w:t>
      </w:r>
      <w:r w:rsidRPr="00E12D2F">
        <w:rPr>
          <w:rFonts w:ascii="Times" w:eastAsia="宋体" w:hAnsi="Times"/>
        </w:rPr>
        <w:t xml:space="preserve">. </w:t>
      </w:r>
    </w:p>
    <w:p w:rsidR="00A8033C" w:rsidRDefault="00A8033C" w:rsidP="00A10F71">
      <w:pPr>
        <w:pStyle w:val="afff7"/>
        <w:numPr>
          <w:ilvl w:val="0"/>
          <w:numId w:val="31"/>
        </w:numPr>
        <w:overflowPunct/>
        <w:autoSpaceDE/>
        <w:ind w:firstLineChars="0"/>
        <w:jc w:val="both"/>
        <w:textAlignment w:val="auto"/>
      </w:pPr>
      <w:r w:rsidRPr="00A8033C">
        <w:t>MRTD</w:t>
      </w:r>
    </w:p>
    <w:p w:rsidR="00A8033C" w:rsidRDefault="00A8033C" w:rsidP="00A10F71">
      <w:pPr>
        <w:pStyle w:val="afff7"/>
        <w:numPr>
          <w:ilvl w:val="0"/>
          <w:numId w:val="31"/>
        </w:numPr>
        <w:overflowPunct/>
        <w:autoSpaceDE/>
        <w:ind w:firstLineChars="0"/>
        <w:jc w:val="both"/>
        <w:textAlignment w:val="auto"/>
      </w:pPr>
      <w:r w:rsidRPr="00A8033C">
        <w:t xml:space="preserve">Scaling factor </w:t>
      </w:r>
      <w:proofErr w:type="spellStart"/>
      <w:r w:rsidRPr="00A8033C">
        <w:t>CSSFoutside_gap</w:t>
      </w:r>
      <w:proofErr w:type="spellEnd"/>
    </w:p>
    <w:p w:rsidR="00A8033C" w:rsidRDefault="00A8033C" w:rsidP="00A10F71">
      <w:pPr>
        <w:pStyle w:val="afff7"/>
        <w:numPr>
          <w:ilvl w:val="0"/>
          <w:numId w:val="31"/>
        </w:numPr>
        <w:overflowPunct/>
        <w:autoSpaceDE/>
        <w:ind w:firstLineChars="0"/>
        <w:jc w:val="both"/>
        <w:textAlignment w:val="auto"/>
      </w:pPr>
      <w:r w:rsidRPr="00A8033C">
        <w:t>interruption requirements</w:t>
      </w:r>
    </w:p>
    <w:p w:rsidR="00A8033C" w:rsidRDefault="00A8033C" w:rsidP="00A10F71">
      <w:pPr>
        <w:pStyle w:val="afff7"/>
        <w:numPr>
          <w:ilvl w:val="0"/>
          <w:numId w:val="31"/>
        </w:numPr>
        <w:overflowPunct/>
        <w:autoSpaceDE/>
        <w:ind w:firstLineChars="0"/>
        <w:jc w:val="both"/>
        <w:textAlignment w:val="auto"/>
      </w:pPr>
      <w:proofErr w:type="spellStart"/>
      <w:r w:rsidRPr="00A8033C">
        <w:t>SCell</w:t>
      </w:r>
      <w:proofErr w:type="spellEnd"/>
      <w:r w:rsidRPr="00A8033C">
        <w:t xml:space="preserve"> activation requirements</w:t>
      </w:r>
    </w:p>
    <w:p w:rsidR="00A8033C" w:rsidRDefault="00A8033C" w:rsidP="00A10F71">
      <w:pPr>
        <w:pStyle w:val="afff7"/>
        <w:numPr>
          <w:ilvl w:val="0"/>
          <w:numId w:val="31"/>
        </w:numPr>
        <w:overflowPunct/>
        <w:autoSpaceDE/>
        <w:ind w:firstLineChars="0"/>
        <w:jc w:val="both"/>
        <w:textAlignment w:val="auto"/>
      </w:pPr>
      <w:r w:rsidRPr="00A8033C">
        <w:t>Beam management requirements</w:t>
      </w:r>
    </w:p>
    <w:p w:rsidR="00A8033C" w:rsidRPr="00A8033C" w:rsidRDefault="00A8033C" w:rsidP="00A10F71">
      <w:pPr>
        <w:pStyle w:val="afff7"/>
        <w:numPr>
          <w:ilvl w:val="0"/>
          <w:numId w:val="31"/>
        </w:numPr>
        <w:overflowPunct/>
        <w:autoSpaceDE/>
        <w:ind w:firstLineChars="0"/>
        <w:jc w:val="both"/>
        <w:textAlignment w:val="auto"/>
        <w:rPr>
          <w:rFonts w:ascii="Times" w:eastAsia="宋体" w:hAnsi="Times"/>
        </w:rPr>
      </w:pPr>
      <w:r w:rsidRPr="00A8033C">
        <w:t>scheduling/measurement restriction requirements</w:t>
      </w:r>
    </w:p>
    <w:p w:rsidR="00851650" w:rsidRPr="00E12D2F" w:rsidRDefault="00851650" w:rsidP="002A2054">
      <w:pPr>
        <w:pStyle w:val="1"/>
        <w:jc w:val="both"/>
        <w:rPr>
          <w:rFonts w:ascii="Times" w:hAnsi="Times"/>
        </w:rPr>
      </w:pPr>
      <w:r w:rsidRPr="00E12D2F">
        <w:rPr>
          <w:rFonts w:ascii="Times" w:eastAsia="宋体" w:hAnsi="Times"/>
        </w:rPr>
        <w:t>Discussion</w:t>
      </w:r>
    </w:p>
    <w:p w:rsidR="00A8033C" w:rsidRDefault="00145E47" w:rsidP="00A10F71">
      <w:pPr>
        <w:pStyle w:val="afff7"/>
        <w:numPr>
          <w:ilvl w:val="0"/>
          <w:numId w:val="26"/>
        </w:numPr>
        <w:ind w:firstLineChars="0"/>
        <w:jc w:val="both"/>
        <w:rPr>
          <w:b/>
          <w:bCs/>
          <w:lang w:val="en-US"/>
        </w:rPr>
      </w:pPr>
      <w:r w:rsidRPr="007D24C4">
        <w:rPr>
          <w:b/>
          <w:bCs/>
          <w:lang w:val="en-US"/>
        </w:rPr>
        <w:t xml:space="preserve">MRTD of FR2 inter-band CA </w:t>
      </w:r>
    </w:p>
    <w:p w:rsidR="00A8033C" w:rsidRPr="00A8033C" w:rsidRDefault="00A8033C" w:rsidP="002A2054">
      <w:pPr>
        <w:jc w:val="both"/>
        <w:rPr>
          <w:b/>
          <w:bCs/>
          <w:lang w:val="en-US"/>
        </w:rPr>
      </w:pPr>
      <w:r>
        <w:rPr>
          <w:lang w:val="en-US"/>
        </w:rPr>
        <w:t>As agreed f</w:t>
      </w:r>
      <w:r w:rsidRPr="00A8033C">
        <w:rPr>
          <w:lang w:val="en-US"/>
        </w:rPr>
        <w:t>or IBM capable UE, the Rel16 MRTD and MTTD requirements for FR2 inter-band CA can be applied in Rel-17 and no additional discussion is required in Rel17.</w:t>
      </w:r>
    </w:p>
    <w:p w:rsidR="00BF2304" w:rsidRDefault="00A8033C" w:rsidP="002A2054">
      <w:pPr>
        <w:suppressAutoHyphens w:val="0"/>
        <w:overflowPunct/>
        <w:autoSpaceDE/>
        <w:autoSpaceDN w:val="0"/>
        <w:spacing w:after="120"/>
        <w:jc w:val="both"/>
        <w:textAlignment w:val="auto"/>
        <w:rPr>
          <w:lang w:val="en-US"/>
        </w:rPr>
      </w:pPr>
      <w:r w:rsidRPr="00A8033C">
        <w:rPr>
          <w:rFonts w:hint="eastAsia"/>
          <w:lang w:val="en-US"/>
        </w:rPr>
        <w:lastRenderedPageBreak/>
        <w:t>F</w:t>
      </w:r>
      <w:r w:rsidRPr="00A8033C">
        <w:rPr>
          <w:lang w:val="en-US"/>
        </w:rPr>
        <w:t xml:space="preserve">or CBM capable UE, </w:t>
      </w:r>
      <w:r w:rsidR="00BF2304">
        <w:t>c</w:t>
      </w:r>
      <w:r w:rsidR="00BF2304" w:rsidRPr="00E70568">
        <w:t>ompanies are encouraged to evaluate the impact on the performance in case of using MRTD larger than CP</w:t>
      </w:r>
      <w:r w:rsidR="00BF2304">
        <w:rPr>
          <w:rFonts w:eastAsiaTheme="minorEastAsia" w:hint="eastAsia"/>
          <w:lang w:val="en-US"/>
        </w:rPr>
        <w:t>.</w:t>
      </w:r>
      <w:r w:rsidR="00BF2304">
        <w:rPr>
          <w:rFonts w:eastAsiaTheme="minorEastAsia"/>
          <w:lang w:val="en-US"/>
        </w:rPr>
        <w:t xml:space="preserve"> </w:t>
      </w:r>
      <w:r w:rsidR="00BF2304">
        <w:rPr>
          <w:lang w:val="en-US"/>
        </w:rPr>
        <w:t>In our view</w:t>
      </w:r>
      <w:r w:rsidR="00BF2304" w:rsidRPr="009A7A1B">
        <w:rPr>
          <w:lang w:val="en-US"/>
        </w:rPr>
        <w:t>,</w:t>
      </w:r>
      <w:r w:rsidR="00BF2304">
        <w:rPr>
          <w:lang w:val="en-US"/>
        </w:rPr>
        <w:t xml:space="preserve"> we agree that</w:t>
      </w:r>
      <w:r w:rsidR="00BF2304" w:rsidRPr="009A7A1B">
        <w:rPr>
          <w:lang w:val="en-US"/>
        </w:rPr>
        <w:t xml:space="preserve"> CBM in FR2 inter-band CA should </w:t>
      </w:r>
      <w:r w:rsidR="00BF2304">
        <w:rPr>
          <w:lang w:val="en-US"/>
        </w:rPr>
        <w:t xml:space="preserve">be </w:t>
      </w:r>
      <w:r w:rsidR="00BF2304" w:rsidRPr="009A7A1B">
        <w:rPr>
          <w:lang w:val="en-US"/>
        </w:rPr>
        <w:t>also based on the assumption that the same Tx and Rx beams used across all CCs per OFDM symbol</w:t>
      </w:r>
      <w:r w:rsidR="00BF2304" w:rsidRPr="007D24C4">
        <w:rPr>
          <w:lang w:val="en-US"/>
        </w:rPr>
        <w:t xml:space="preserve"> </w:t>
      </w:r>
      <w:r w:rsidR="00BF2304">
        <w:rPr>
          <w:lang w:val="en-US"/>
        </w:rPr>
        <w:t>as defined in FR2</w:t>
      </w:r>
      <w:r w:rsidR="00BF2304" w:rsidRPr="009A7A1B">
        <w:rPr>
          <w:lang w:val="en-US"/>
        </w:rPr>
        <w:t xml:space="preserve"> intra-band CA</w:t>
      </w:r>
      <w:r w:rsidR="00BF2304">
        <w:rPr>
          <w:lang w:val="en-US"/>
        </w:rPr>
        <w:t xml:space="preserve">. To guarantee the same DL spatial domain transmission filter, the common beam management is only viable when the </w:t>
      </w:r>
      <w:proofErr w:type="spellStart"/>
      <w:r w:rsidR="00BF2304">
        <w:rPr>
          <w:lang w:val="en-US"/>
        </w:rPr>
        <w:t>gNB</w:t>
      </w:r>
      <w:proofErr w:type="spellEnd"/>
      <w:r w:rsidR="00BF2304">
        <w:rPr>
          <w:lang w:val="en-US"/>
        </w:rPr>
        <w:t xml:space="preserve"> for all CC are collocated and all CC should be aligned in slot level with MRTD less than CP.</w:t>
      </w:r>
    </w:p>
    <w:p w:rsidR="00BF2304" w:rsidRPr="00BF2304" w:rsidRDefault="00BF2304" w:rsidP="002A2054">
      <w:pPr>
        <w:jc w:val="both"/>
        <w:rPr>
          <w:rFonts w:eastAsiaTheme="minorEastAsia"/>
          <w:lang w:val="en-US"/>
        </w:rPr>
      </w:pPr>
      <w:r w:rsidRPr="00D20A2E">
        <w:rPr>
          <w:lang w:val="en-US"/>
        </w:rPr>
        <w:t>RRM requirements for intra-band FR2 are defined</w:t>
      </w:r>
      <w:r w:rsidRPr="00177B31">
        <w:rPr>
          <w:lang w:val="en-US"/>
        </w:rPr>
        <w:t xml:space="preserve"> </w:t>
      </w:r>
      <w:r>
        <w:rPr>
          <w:lang w:val="en-US"/>
        </w:rPr>
        <w:t xml:space="preserve">in </w:t>
      </w:r>
      <w:r w:rsidRPr="00D20A2E">
        <w:rPr>
          <w:lang w:val="en-US"/>
        </w:rPr>
        <w:t xml:space="preserve">Rel-15 based on the assumption of CBM that the transmitted signals from the serving cells should have the same downlink spatial domain transmission filter on one OFDM symbol in the same band in FR2. For FR2 intra-band CA, </w:t>
      </w:r>
      <w:r>
        <w:rPr>
          <w:lang w:val="en-US"/>
        </w:rPr>
        <w:t xml:space="preserve">0.26 us is defined, and </w:t>
      </w:r>
      <w:r w:rsidRPr="00D20A2E">
        <w:rPr>
          <w:lang w:val="en-US"/>
        </w:rPr>
        <w:t>symbol level alignment within CP length is essential to guarantee the same downlink spatial domain transmission filter on one OFDM symbol.</w:t>
      </w:r>
    </w:p>
    <w:p w:rsidR="00BF2304" w:rsidRDefault="00BF2304" w:rsidP="002A2054">
      <w:pPr>
        <w:tabs>
          <w:tab w:val="num" w:pos="720"/>
        </w:tabs>
        <w:jc w:val="both"/>
        <w:rPr>
          <w:b/>
          <w:bCs/>
          <w:lang w:val="en-US"/>
        </w:rPr>
      </w:pPr>
      <w:bookmarkStart w:id="2" w:name="OLE_LINK2"/>
      <w:bookmarkStart w:id="3" w:name="OLE_LINK3"/>
      <w:r>
        <w:rPr>
          <w:b/>
          <w:bCs/>
          <w:lang w:val="en-US"/>
        </w:rPr>
        <w:t xml:space="preserve">Proposal </w:t>
      </w:r>
      <w:r w:rsidRPr="00BF2304">
        <w:rPr>
          <w:rFonts w:hint="eastAsia"/>
          <w:b/>
          <w:bCs/>
          <w:lang w:val="en-US"/>
        </w:rPr>
        <w:t>1</w:t>
      </w:r>
      <w:r w:rsidRPr="0089039C">
        <w:rPr>
          <w:b/>
          <w:bCs/>
          <w:lang w:val="en-US"/>
        </w:rPr>
        <w:t>:</w:t>
      </w:r>
      <w:r>
        <w:rPr>
          <w:b/>
          <w:bCs/>
          <w:lang w:val="en-US"/>
        </w:rPr>
        <w:t xml:space="preserve"> </w:t>
      </w:r>
      <w:r w:rsidRPr="00BF2304">
        <w:rPr>
          <w:b/>
          <w:bCs/>
          <w:lang w:val="en-US"/>
        </w:rPr>
        <w:t>Symbol level alignment should be with CP length</w:t>
      </w:r>
      <w:r>
        <w:rPr>
          <w:b/>
          <w:bCs/>
          <w:lang w:val="en-US"/>
        </w:rPr>
        <w:t>.</w:t>
      </w:r>
    </w:p>
    <w:p w:rsidR="00BF2304" w:rsidRPr="00BF2304" w:rsidRDefault="00BF2304" w:rsidP="002A2054">
      <w:pPr>
        <w:tabs>
          <w:tab w:val="num" w:pos="720"/>
        </w:tabs>
        <w:jc w:val="both"/>
        <w:rPr>
          <w:rFonts w:eastAsiaTheme="minorEastAsia"/>
          <w:b/>
          <w:bCs/>
          <w:lang w:val="en-US"/>
        </w:rPr>
      </w:pPr>
      <w:r w:rsidRPr="0089039C">
        <w:rPr>
          <w:b/>
          <w:bCs/>
          <w:lang w:val="en-US"/>
        </w:rPr>
        <w:t>Proposal</w:t>
      </w:r>
      <w:r>
        <w:rPr>
          <w:b/>
          <w:bCs/>
          <w:lang w:val="en-US"/>
        </w:rPr>
        <w:t xml:space="preserve"> 2</w:t>
      </w:r>
      <w:r w:rsidRPr="0089039C">
        <w:rPr>
          <w:b/>
          <w:bCs/>
          <w:lang w:val="en-US"/>
        </w:rPr>
        <w:t>:</w:t>
      </w:r>
      <w:r>
        <w:rPr>
          <w:b/>
          <w:bCs/>
          <w:lang w:val="en-US"/>
        </w:rPr>
        <w:t xml:space="preserve"> </w:t>
      </w:r>
      <w:r w:rsidRPr="00E70568">
        <w:rPr>
          <w:rFonts w:eastAsiaTheme="minorEastAsia"/>
          <w:b/>
          <w:bCs/>
        </w:rPr>
        <w:t>Demodulation performance degradation due to Rx beam switch should be noted in MRTD requirements for CBM UE if MRTD is larger than CP</w:t>
      </w:r>
      <w:r>
        <w:rPr>
          <w:rFonts w:eastAsiaTheme="minorEastAsia"/>
          <w:b/>
          <w:bCs/>
        </w:rPr>
        <w:t>.</w:t>
      </w:r>
    </w:p>
    <w:p w:rsidR="00BF2304" w:rsidRPr="00BF2304" w:rsidRDefault="00BF2304" w:rsidP="002A2054">
      <w:pPr>
        <w:jc w:val="both"/>
        <w:rPr>
          <w:rFonts w:eastAsiaTheme="minorEastAsia"/>
          <w:lang w:val="en-US"/>
        </w:rPr>
      </w:pPr>
      <w:r>
        <w:rPr>
          <w:rFonts w:eastAsiaTheme="minorEastAsia"/>
          <w:lang w:val="en-US"/>
        </w:rPr>
        <w:t xml:space="preserve">Based on the analysis above, </w:t>
      </w:r>
      <w:r>
        <w:rPr>
          <w:lang w:val="en-US"/>
        </w:rPr>
        <w:t>a</w:t>
      </w:r>
      <w:r w:rsidRPr="00816703">
        <w:rPr>
          <w:lang w:val="en-US"/>
        </w:rPr>
        <w:t xml:space="preserve">t least </w:t>
      </w:r>
      <w:r>
        <w:rPr>
          <w:lang w:val="en-US"/>
        </w:rPr>
        <w:t>0.</w:t>
      </w:r>
      <w:r w:rsidRPr="00816703">
        <w:rPr>
          <w:lang w:val="en-US"/>
        </w:rPr>
        <w:t>26</w:t>
      </w:r>
      <w:r>
        <w:rPr>
          <w:lang w:val="en-US"/>
        </w:rPr>
        <w:t>u</w:t>
      </w:r>
      <w:r w:rsidRPr="00816703">
        <w:rPr>
          <w:lang w:val="en-US"/>
        </w:rPr>
        <w:t>s MRTD is feasible for CBM from UE perspective</w:t>
      </w:r>
      <w:r>
        <w:rPr>
          <w:lang w:val="en-US"/>
        </w:rPr>
        <w:t xml:space="preserve"> in order to avoid p</w:t>
      </w:r>
      <w:r w:rsidRPr="00816703">
        <w:rPr>
          <w:lang w:val="en-US"/>
        </w:rPr>
        <w:t>otential performance degradation</w:t>
      </w:r>
      <w:r>
        <w:rPr>
          <w:lang w:val="en-US"/>
        </w:rPr>
        <w:t>. Thus, it is proposed to r</w:t>
      </w:r>
      <w:r w:rsidRPr="00816703">
        <w:rPr>
          <w:lang w:val="en-US"/>
        </w:rPr>
        <w:t xml:space="preserve">euse </w:t>
      </w:r>
      <w:r>
        <w:rPr>
          <w:lang w:val="en-US"/>
        </w:rPr>
        <w:t>0.</w:t>
      </w:r>
      <w:r w:rsidRPr="00816703">
        <w:rPr>
          <w:lang w:val="en-US"/>
        </w:rPr>
        <w:t>26</w:t>
      </w:r>
      <w:r>
        <w:rPr>
          <w:lang w:val="en-US"/>
        </w:rPr>
        <w:t>u</w:t>
      </w:r>
      <w:r w:rsidRPr="00816703">
        <w:rPr>
          <w:lang w:val="en-US"/>
        </w:rPr>
        <w:t>s</w:t>
      </w:r>
      <w:r>
        <w:rPr>
          <w:lang w:val="en-US"/>
        </w:rPr>
        <w:t xml:space="preserve"> (</w:t>
      </w:r>
      <w:r w:rsidRPr="00816703">
        <w:rPr>
          <w:lang w:val="en-US"/>
        </w:rPr>
        <w:t>FR2 intra-band CA MRTD</w:t>
      </w:r>
      <w:r>
        <w:rPr>
          <w:lang w:val="en-US"/>
        </w:rPr>
        <w:t xml:space="preserve">) </w:t>
      </w:r>
      <w:r w:rsidRPr="00816703">
        <w:rPr>
          <w:lang w:val="en-US"/>
        </w:rPr>
        <w:t xml:space="preserve">for the MRTD of FR2 inter-band CA with </w:t>
      </w:r>
      <w:r>
        <w:rPr>
          <w:lang w:val="en-US"/>
        </w:rPr>
        <w:t>CBM</w:t>
      </w:r>
      <w:r w:rsidRPr="00816703">
        <w:rPr>
          <w:lang w:val="en-US"/>
        </w:rPr>
        <w:t xml:space="preserve">. </w:t>
      </w:r>
    </w:p>
    <w:p w:rsidR="00BF2304" w:rsidRDefault="00BF2304" w:rsidP="002A2054">
      <w:pPr>
        <w:tabs>
          <w:tab w:val="num" w:pos="720"/>
        </w:tabs>
        <w:jc w:val="both"/>
        <w:rPr>
          <w:b/>
          <w:bCs/>
          <w:lang w:val="en-US"/>
        </w:rPr>
      </w:pPr>
      <w:r w:rsidRPr="0089039C">
        <w:rPr>
          <w:b/>
          <w:bCs/>
          <w:lang w:val="en-US"/>
        </w:rPr>
        <w:t xml:space="preserve">Proposal </w:t>
      </w:r>
      <w:r>
        <w:rPr>
          <w:b/>
          <w:bCs/>
          <w:lang w:val="en-US"/>
        </w:rPr>
        <w:t>3</w:t>
      </w:r>
      <w:r w:rsidRPr="0089039C">
        <w:rPr>
          <w:b/>
          <w:bCs/>
          <w:lang w:val="en-US"/>
        </w:rPr>
        <w:t>:</w:t>
      </w:r>
      <w:r>
        <w:rPr>
          <w:b/>
          <w:bCs/>
          <w:lang w:val="en-US"/>
        </w:rPr>
        <w:t xml:space="preserve"> </w:t>
      </w:r>
      <w:bookmarkEnd w:id="2"/>
      <w:bookmarkEnd w:id="3"/>
      <w:r>
        <w:rPr>
          <w:b/>
          <w:bCs/>
          <w:lang w:val="en-US"/>
        </w:rPr>
        <w:t>F</w:t>
      </w:r>
      <w:r w:rsidRPr="007D24C4">
        <w:rPr>
          <w:b/>
          <w:bCs/>
          <w:lang w:val="en-US"/>
        </w:rPr>
        <w:t xml:space="preserve">or </w:t>
      </w:r>
      <w:bookmarkStart w:id="4" w:name="OLE_LINK4"/>
      <w:bookmarkStart w:id="5" w:name="OLE_LINK5"/>
      <w:r w:rsidRPr="007D24C4">
        <w:rPr>
          <w:b/>
          <w:bCs/>
          <w:lang w:val="en-US"/>
        </w:rPr>
        <w:t xml:space="preserve">MRTD of FR2 inter-band CA with </w:t>
      </w:r>
      <w:r>
        <w:rPr>
          <w:b/>
          <w:bCs/>
          <w:lang w:val="en-US"/>
        </w:rPr>
        <w:t>CBM</w:t>
      </w:r>
      <w:bookmarkEnd w:id="4"/>
      <w:bookmarkEnd w:id="5"/>
      <w:r>
        <w:rPr>
          <w:b/>
          <w:bCs/>
          <w:lang w:val="en-US"/>
        </w:rPr>
        <w:t>, r</w:t>
      </w:r>
      <w:r w:rsidRPr="007D24C4">
        <w:rPr>
          <w:b/>
          <w:bCs/>
          <w:lang w:val="en-US"/>
        </w:rPr>
        <w:t xml:space="preserve">euse </w:t>
      </w:r>
      <w:r w:rsidRPr="0089039C">
        <w:rPr>
          <w:b/>
          <w:bCs/>
          <w:lang w:val="en-US"/>
        </w:rPr>
        <w:t>FR2 intra-band CA MRTD</w:t>
      </w:r>
      <w:r>
        <w:rPr>
          <w:b/>
          <w:bCs/>
          <w:lang w:val="en-US"/>
        </w:rPr>
        <w:t>, i.e. 260n</w:t>
      </w:r>
      <w:r w:rsidRPr="007D24C4">
        <w:rPr>
          <w:b/>
          <w:bCs/>
          <w:lang w:val="en-US"/>
        </w:rPr>
        <w:t>s</w:t>
      </w:r>
      <w:r>
        <w:rPr>
          <w:b/>
          <w:bCs/>
          <w:lang w:val="en-US"/>
        </w:rPr>
        <w:t>.</w:t>
      </w:r>
    </w:p>
    <w:p w:rsidR="009E11F8" w:rsidRPr="00BF2304" w:rsidRDefault="00A10495" w:rsidP="002A2054">
      <w:pPr>
        <w:numPr>
          <w:ilvl w:val="0"/>
          <w:numId w:val="21"/>
        </w:numPr>
        <w:tabs>
          <w:tab w:val="num" w:pos="720"/>
        </w:tabs>
        <w:jc w:val="both"/>
        <w:rPr>
          <w:rFonts w:ascii="Times" w:eastAsia="宋体" w:hAnsi="Times"/>
          <w:b/>
          <w:bCs/>
          <w:u w:val="single"/>
          <w:lang w:val="en-US"/>
        </w:rPr>
      </w:pPr>
      <w:r w:rsidRPr="00A10495">
        <w:rPr>
          <w:rFonts w:ascii="Times" w:eastAsia="宋体" w:hAnsi="Times"/>
          <w:b/>
          <w:bCs/>
          <w:noProof/>
          <w:lang w:val="en-US"/>
        </w:rPr>
        <w:t>Interruption requirements for FR2 inter-band CA for CBM UE</w:t>
      </w:r>
    </w:p>
    <w:p w:rsidR="00BF2304" w:rsidRPr="00A10495" w:rsidRDefault="00BF2304" w:rsidP="002A2054">
      <w:pPr>
        <w:tabs>
          <w:tab w:val="num" w:pos="720"/>
        </w:tabs>
        <w:jc w:val="both"/>
        <w:rPr>
          <w:rFonts w:ascii="Times" w:eastAsia="宋体" w:hAnsi="Times"/>
          <w:b/>
          <w:bCs/>
          <w:u w:val="single"/>
          <w:lang w:val="en-US"/>
        </w:rPr>
      </w:pPr>
      <w:r w:rsidRPr="00A10495">
        <w:rPr>
          <w:rFonts w:ascii="Times" w:eastAsia="宋体" w:hAnsi="Times"/>
          <w:b/>
          <w:bCs/>
          <w:noProof/>
          <w:lang w:val="en-US"/>
        </w:rPr>
        <mc:AlternateContent>
          <mc:Choice Requires="wps">
            <w:drawing>
              <wp:inline distT="0" distB="0" distL="0" distR="0" wp14:anchorId="2E12EE60" wp14:editId="274FAE4C">
                <wp:extent cx="6102350" cy="1238250"/>
                <wp:effectExtent l="0" t="0" r="12700" b="1905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38250"/>
                        </a:xfrm>
                        <a:prstGeom prst="rect">
                          <a:avLst/>
                        </a:prstGeom>
                        <a:solidFill>
                          <a:srgbClr val="FFFFFF"/>
                        </a:solidFill>
                        <a:ln w="9525">
                          <a:solidFill>
                            <a:srgbClr val="000000"/>
                          </a:solidFill>
                          <a:miter lim="800000"/>
                          <a:headEnd/>
                          <a:tailEnd/>
                        </a:ln>
                      </wps:spPr>
                      <wps:txbx>
                        <w:txbxContent>
                          <w:p w:rsidR="00BF2304" w:rsidRPr="00A10495" w:rsidRDefault="00BF2304" w:rsidP="00BF2304">
                            <w:pPr>
                              <w:tabs>
                                <w:tab w:val="num" w:pos="720"/>
                              </w:tabs>
                              <w:spacing w:after="120"/>
                              <w:jc w:val="both"/>
                              <w:rPr>
                                <w:rFonts w:ascii="Times" w:eastAsia="宋体" w:hAnsi="Times"/>
                                <w:lang w:val="en-US"/>
                              </w:rPr>
                            </w:pPr>
                            <w:r w:rsidRPr="001B04A4">
                              <w:rPr>
                                <w:rFonts w:ascii="Times" w:eastAsia="宋体" w:hAnsi="Times"/>
                                <w:highlight w:val="yellow"/>
                                <w:lang w:val="en-US"/>
                              </w:rPr>
                              <w:t xml:space="preserve">How to define the </w:t>
                            </w:r>
                            <w:r w:rsidRPr="001B04A4">
                              <w:rPr>
                                <w:rFonts w:ascii="Times" w:eastAsia="宋体" w:hAnsi="Times"/>
                                <w:highlight w:val="yellow"/>
                              </w:rPr>
                              <w:t>interruption requirements for FR2 inter-band CA for CBM UE.</w:t>
                            </w:r>
                          </w:p>
                          <w:p w:rsidR="00BF2304" w:rsidRPr="00A10495" w:rsidRDefault="00BF2304" w:rsidP="00A10F71">
                            <w:pPr>
                              <w:numPr>
                                <w:ilvl w:val="0"/>
                                <w:numId w:val="23"/>
                              </w:numPr>
                              <w:spacing w:after="120"/>
                              <w:jc w:val="both"/>
                              <w:rPr>
                                <w:rFonts w:ascii="Times" w:eastAsia="宋体" w:hAnsi="Times"/>
                                <w:lang w:val="en-US"/>
                              </w:rPr>
                            </w:pPr>
                            <w:r w:rsidRPr="00A10495">
                              <w:rPr>
                                <w:rFonts w:ascii="Times" w:eastAsia="宋体" w:hAnsi="Times"/>
                                <w:lang w:val="en-US"/>
                              </w:rPr>
                              <w:t>Option 1: the existing interruption requirements of intra-band CA can be applied.</w:t>
                            </w:r>
                          </w:p>
                          <w:p w:rsidR="00BF2304" w:rsidRPr="00A10495" w:rsidRDefault="00BF2304" w:rsidP="00A10F71">
                            <w:pPr>
                              <w:numPr>
                                <w:ilvl w:val="0"/>
                                <w:numId w:val="23"/>
                              </w:numPr>
                              <w:spacing w:after="120"/>
                              <w:jc w:val="both"/>
                              <w:rPr>
                                <w:rFonts w:ascii="Times" w:eastAsia="宋体" w:hAnsi="Times"/>
                                <w:lang w:val="en-US"/>
                              </w:rPr>
                            </w:pPr>
                            <w:r w:rsidRPr="00A10495">
                              <w:rPr>
                                <w:rFonts w:ascii="Times" w:eastAsia="宋体" w:hAnsi="Times"/>
                                <w:lang w:val="en-US"/>
                              </w:rPr>
                              <w:t xml:space="preserve">Option 2: </w:t>
                            </w:r>
                            <w:r w:rsidRPr="00A10495">
                              <w:rPr>
                                <w:rFonts w:ascii="Times" w:eastAsia="宋体" w:hAnsi="Times"/>
                              </w:rPr>
                              <w:t>the interruption requirements can be defined as the current interruption with adding a SMTC duration which is the longest SMTC duration among all the serving cells in this FR2 band pair.</w:t>
                            </w:r>
                          </w:p>
                          <w:p w:rsidR="00BF2304" w:rsidRPr="00A10495" w:rsidRDefault="00BF2304" w:rsidP="00A10F71">
                            <w:pPr>
                              <w:numPr>
                                <w:ilvl w:val="0"/>
                                <w:numId w:val="23"/>
                              </w:numPr>
                              <w:spacing w:after="120"/>
                              <w:jc w:val="both"/>
                              <w:rPr>
                                <w:rFonts w:ascii="Times" w:eastAsia="宋体" w:hAnsi="Times"/>
                                <w:lang w:val="en-US"/>
                              </w:rPr>
                            </w:pPr>
                            <w:r w:rsidRPr="00A10495">
                              <w:rPr>
                                <w:rFonts w:ascii="Times" w:eastAsia="宋体" w:hAnsi="Times"/>
                                <w:lang w:val="en-US"/>
                              </w:rPr>
                              <w:t xml:space="preserve">Option 3: RAN4 RRM need feedback on the RF architectures of common beam UEs from RF session, e.g. in </w:t>
                            </w:r>
                            <w:bookmarkStart w:id="6" w:name="OLE_LINK1"/>
                            <w:r w:rsidRPr="00A10495">
                              <w:rPr>
                                <w:rFonts w:ascii="Times" w:eastAsia="宋体" w:hAnsi="Times"/>
                                <w:lang w:val="en-US"/>
                              </w:rPr>
                              <w:t>different band combinations</w:t>
                            </w:r>
                            <w:bookmarkEnd w:id="6"/>
                            <w:r w:rsidRPr="00A10495">
                              <w:rPr>
                                <w:rFonts w:ascii="Times" w:eastAsia="宋体" w:hAnsi="Times"/>
                                <w:lang w:val="en-US"/>
                              </w:rPr>
                              <w:t>.</w:t>
                            </w:r>
                          </w:p>
                          <w:p w:rsidR="00BF2304" w:rsidRPr="00A10495" w:rsidRDefault="00BF2304" w:rsidP="00BF2304">
                            <w:pPr>
                              <w:tabs>
                                <w:tab w:val="num" w:pos="720"/>
                              </w:tabs>
                              <w:spacing w:after="120"/>
                              <w:jc w:val="both"/>
                              <w:rPr>
                                <w:rFonts w:ascii="Times" w:eastAsia="Arial Unicode MS" w:hAnsi="Times" w:cs="Arial Unicode MS"/>
                                <w:lang w:val="en-US"/>
                              </w:rPr>
                            </w:pPr>
                          </w:p>
                        </w:txbxContent>
                      </wps:txbx>
                      <wps:bodyPr rot="0" vert="horz" wrap="square" lIns="91440" tIns="45720" rIns="91440" bIns="45720" anchor="t" anchorCtr="0">
                        <a:noAutofit/>
                      </wps:bodyPr>
                    </wps:wsp>
                  </a:graphicData>
                </a:graphic>
              </wp:inline>
            </w:drawing>
          </mc:Choice>
          <mc:Fallback>
            <w:pict>
              <v:shapetype w14:anchorId="2E12EE60" id="_x0000_t202" coordsize="21600,21600" o:spt="202" path="m,l,21600r21600,l21600,xe">
                <v:stroke joinstyle="miter"/>
                <v:path gradientshapeok="t" o:connecttype="rect"/>
              </v:shapetype>
              <v:shape id="_x0000_s1027" type="#_x0000_t202" style="width:480.5pt;height: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">
                <v:textbox>
                  <w:txbxContent>
                    <w:p w:rsidR="00BF2304" w:rsidRPr="00A10495" w:rsidRDefault="00BF2304" w:rsidP="00BF2304">
                      <w:pPr>
                        <w:tabs>
                          <w:tab w:val="num" w:pos="720"/>
                        </w:tabs>
                        <w:spacing w:after="120"/>
                        <w:jc w:val="both"/>
                        <w:rPr>
                          <w:rFonts w:ascii="Times" w:eastAsia="宋体" w:hAnsi="Times"/>
                          <w:lang w:val="en-US"/>
                        </w:rPr>
                      </w:pPr>
                      <w:r w:rsidRPr="001B04A4">
                        <w:rPr>
                          <w:rFonts w:ascii="Times" w:eastAsia="宋体" w:hAnsi="Times"/>
                          <w:highlight w:val="yellow"/>
                          <w:lang w:val="en-US"/>
                        </w:rPr>
                        <w:t xml:space="preserve">How to define the </w:t>
                      </w:r>
                      <w:r w:rsidRPr="001B04A4">
                        <w:rPr>
                          <w:rFonts w:ascii="Times" w:eastAsia="宋体" w:hAnsi="Times"/>
                          <w:highlight w:val="yellow"/>
                        </w:rPr>
                        <w:t>interruption requirements for FR2 inter-band CA for CBM UE.</w:t>
                      </w:r>
                      <w:bookmarkStart w:id="7" w:name="_GoBack"/>
                      <w:bookmarkEnd w:id="7"/>
                    </w:p>
                    <w:p w:rsidR="00BF2304" w:rsidRPr="00A10495" w:rsidRDefault="00BF2304" w:rsidP="00A10F71">
                      <w:pPr>
                        <w:numPr>
                          <w:ilvl w:val="0"/>
                          <w:numId w:val="23"/>
                        </w:numPr>
                        <w:spacing w:after="120"/>
                        <w:jc w:val="both"/>
                        <w:rPr>
                          <w:rFonts w:ascii="Times" w:eastAsia="宋体" w:hAnsi="Times"/>
                          <w:lang w:val="en-US"/>
                        </w:rPr>
                      </w:pPr>
                      <w:r w:rsidRPr="00A10495">
                        <w:rPr>
                          <w:rFonts w:ascii="Times" w:eastAsia="宋体" w:hAnsi="Times"/>
                          <w:lang w:val="en-US"/>
                        </w:rPr>
                        <w:t>Option 1: the existing interruption requirements of intra-band CA can be applied.</w:t>
                      </w:r>
                    </w:p>
                    <w:p w:rsidR="00BF2304" w:rsidRPr="00A10495" w:rsidRDefault="00BF2304" w:rsidP="00A10F71">
                      <w:pPr>
                        <w:numPr>
                          <w:ilvl w:val="0"/>
                          <w:numId w:val="23"/>
                        </w:numPr>
                        <w:spacing w:after="120"/>
                        <w:jc w:val="both"/>
                        <w:rPr>
                          <w:rFonts w:ascii="Times" w:eastAsia="宋体" w:hAnsi="Times"/>
                          <w:lang w:val="en-US"/>
                        </w:rPr>
                      </w:pPr>
                      <w:r w:rsidRPr="00A10495">
                        <w:rPr>
                          <w:rFonts w:ascii="Times" w:eastAsia="宋体" w:hAnsi="Times"/>
                          <w:lang w:val="en-US"/>
                        </w:rPr>
                        <w:t xml:space="preserve">Option 2: </w:t>
                      </w:r>
                      <w:r w:rsidRPr="00A10495">
                        <w:rPr>
                          <w:rFonts w:ascii="Times" w:eastAsia="宋体" w:hAnsi="Times"/>
                        </w:rPr>
                        <w:t>the interruption requirements can be defined as the current interruption with adding a SMTC duration which is the longest SMTC duration among all the serving cells in this FR2 band pair.</w:t>
                      </w:r>
                    </w:p>
                    <w:p w:rsidR="00BF2304" w:rsidRPr="00A10495" w:rsidRDefault="00BF2304" w:rsidP="00A10F71">
                      <w:pPr>
                        <w:numPr>
                          <w:ilvl w:val="0"/>
                          <w:numId w:val="23"/>
                        </w:numPr>
                        <w:spacing w:after="120"/>
                        <w:jc w:val="both"/>
                        <w:rPr>
                          <w:rFonts w:ascii="Times" w:eastAsia="宋体" w:hAnsi="Times"/>
                          <w:lang w:val="en-US"/>
                        </w:rPr>
                      </w:pPr>
                      <w:r w:rsidRPr="00A10495">
                        <w:rPr>
                          <w:rFonts w:ascii="Times" w:eastAsia="宋体" w:hAnsi="Times"/>
                          <w:lang w:val="en-US"/>
                        </w:rPr>
                        <w:t xml:space="preserve">Option 3: RAN4 RRM need feedback on the RF architectures of common beam UEs from RF session, e.g. in </w:t>
                      </w:r>
                      <w:bookmarkStart w:id="8" w:name="OLE_LINK1"/>
                      <w:r w:rsidRPr="00A10495">
                        <w:rPr>
                          <w:rFonts w:ascii="Times" w:eastAsia="宋体" w:hAnsi="Times"/>
                          <w:lang w:val="en-US"/>
                        </w:rPr>
                        <w:t>different band combinations</w:t>
                      </w:r>
                      <w:bookmarkEnd w:id="8"/>
                      <w:r w:rsidRPr="00A10495">
                        <w:rPr>
                          <w:rFonts w:ascii="Times" w:eastAsia="宋体" w:hAnsi="Times"/>
                          <w:lang w:val="en-US"/>
                        </w:rPr>
                        <w:t>.</w:t>
                      </w:r>
                    </w:p>
                    <w:p w:rsidR="00BF2304" w:rsidRPr="00A10495" w:rsidRDefault="00BF2304" w:rsidP="00BF2304">
                      <w:pPr>
                        <w:tabs>
                          <w:tab w:val="num" w:pos="720"/>
                        </w:tabs>
                        <w:spacing w:after="120"/>
                        <w:jc w:val="both"/>
                        <w:rPr>
                          <w:rFonts w:ascii="Times" w:eastAsia="Arial Unicode MS" w:hAnsi="Times" w:cs="Arial Unicode MS"/>
                          <w:lang w:val="en-US"/>
                        </w:rPr>
                      </w:pPr>
                    </w:p>
                  </w:txbxContent>
                </v:textbox>
                <w10:anchorlock/>
              </v:shape>
            </w:pict>
          </mc:Fallback>
        </mc:AlternateContent>
      </w:r>
    </w:p>
    <w:p w:rsidR="008C6FA1" w:rsidRPr="00FE24BC" w:rsidRDefault="008C6FA1" w:rsidP="002A2054">
      <w:pPr>
        <w:jc w:val="both"/>
        <w:rPr>
          <w:rFonts w:eastAsiaTheme="minorEastAsia"/>
        </w:rPr>
      </w:pPr>
      <w:r>
        <w:t xml:space="preserve">Whether UE uses same or different RF chains to operate in FR2 inter-band CA with </w:t>
      </w:r>
      <w:r w:rsidR="00DF0C7B">
        <w:t>CBM</w:t>
      </w:r>
      <w:r>
        <w:t xml:space="preserve"> will be up to UE implementation.</w:t>
      </w:r>
      <w:r w:rsidR="00914D1A">
        <w:t xml:space="preserve"> </w:t>
      </w:r>
      <w:r w:rsidR="00FE24BC">
        <w:t xml:space="preserve">If UE uses same RF chain to operate in FR2 inter-band CA with CBM, the existing interruption requirements of intra-band CA </w:t>
      </w:r>
      <w:r w:rsidR="00457F3D">
        <w:t>can</w:t>
      </w:r>
      <w:r w:rsidR="00FE24BC">
        <w:t xml:space="preserve"> be </w:t>
      </w:r>
      <w:r w:rsidR="00457F3D">
        <w:t>reused</w:t>
      </w:r>
      <w:r w:rsidR="00457F3D" w:rsidRPr="00457F3D">
        <w:t xml:space="preserve"> </w:t>
      </w:r>
      <w:r w:rsidR="00FE24BC">
        <w:t>for the UE. Considering t</w:t>
      </w:r>
      <w:r w:rsidR="00FE24BC" w:rsidRPr="00FE24BC">
        <w:t xml:space="preserve">he requirements should be defined so that UE can satisfy the CBM requirements with </w:t>
      </w:r>
      <w:r w:rsidR="00FE24BC">
        <w:t>same</w:t>
      </w:r>
      <w:r w:rsidR="00FE24BC" w:rsidRPr="00FE24BC">
        <w:t xml:space="preserve"> RF chain and different RF chain</w:t>
      </w:r>
      <w:r w:rsidR="00FE24BC">
        <w:t>s,</w:t>
      </w:r>
      <w:r w:rsidR="00457F3D">
        <w:t xml:space="preserve"> the worst cases</w:t>
      </w:r>
      <w:r w:rsidR="00FE24BC">
        <w:t xml:space="preserve"> </w:t>
      </w:r>
      <w:r w:rsidR="00566D69">
        <w:t xml:space="preserve">(i.e., </w:t>
      </w:r>
      <w:r w:rsidR="00FE24BC" w:rsidRPr="00FE24BC">
        <w:t>existing interruption requirements of intra-band CA</w:t>
      </w:r>
      <w:r w:rsidR="00566D69">
        <w:t>)</w:t>
      </w:r>
      <w:r w:rsidR="00FE24BC" w:rsidRPr="00FE24BC">
        <w:t xml:space="preserve"> should appl</w:t>
      </w:r>
      <w:r w:rsidR="00457F3D">
        <w:t>y</w:t>
      </w:r>
      <w:r w:rsidR="00FE24BC" w:rsidRPr="00FE24BC">
        <w:t>.</w:t>
      </w:r>
    </w:p>
    <w:p w:rsidR="008C6FA1" w:rsidRPr="008C6FA1" w:rsidRDefault="008C6FA1" w:rsidP="002A2054">
      <w:pPr>
        <w:jc w:val="both"/>
        <w:rPr>
          <w:b/>
          <w:bCs/>
        </w:rPr>
      </w:pPr>
      <w:r w:rsidRPr="008C6FA1">
        <w:rPr>
          <w:b/>
          <w:bCs/>
        </w:rPr>
        <w:t xml:space="preserve">Proposal </w:t>
      </w:r>
      <w:r w:rsidR="00074F08">
        <w:rPr>
          <w:b/>
          <w:bCs/>
        </w:rPr>
        <w:t>4</w:t>
      </w:r>
      <w:r w:rsidRPr="008C6FA1">
        <w:rPr>
          <w:b/>
          <w:bCs/>
        </w:rPr>
        <w:t xml:space="preserve">: </w:t>
      </w:r>
      <w:r w:rsidRPr="008C6FA1">
        <w:rPr>
          <w:b/>
          <w:bCs/>
          <w:color w:val="000000" w:themeColor="text1"/>
          <w:szCs w:val="24"/>
        </w:rPr>
        <w:t>For a FR2 inter-band CA with CBM, the existing interruption requirements of intra-band CA can be applied.</w:t>
      </w:r>
    </w:p>
    <w:p w:rsidR="00A8033C" w:rsidRPr="00A8033C" w:rsidRDefault="00A8033C" w:rsidP="00A10F71">
      <w:pPr>
        <w:numPr>
          <w:ilvl w:val="0"/>
          <w:numId w:val="25"/>
        </w:numPr>
        <w:tabs>
          <w:tab w:val="num" w:pos="720"/>
        </w:tabs>
        <w:jc w:val="both"/>
        <w:rPr>
          <w:rFonts w:ascii="Times" w:eastAsia="宋体" w:hAnsi="Times"/>
          <w:b/>
          <w:bCs/>
          <w:noProof/>
          <w:lang w:val="en-US"/>
        </w:rPr>
      </w:pPr>
      <w:r w:rsidRPr="00A8033C">
        <w:rPr>
          <w:rFonts w:ascii="Times" w:eastAsia="宋体" w:hAnsi="Times"/>
          <w:b/>
          <w:bCs/>
          <w:noProof/>
          <w:u w:val="single"/>
        </w:rPr>
        <w:t>DL interruption at NR SRS carrier based switching</w:t>
      </w:r>
    </w:p>
    <w:p w:rsidR="00A8033C" w:rsidRDefault="00BF2304" w:rsidP="002A2054">
      <w:pPr>
        <w:tabs>
          <w:tab w:val="num" w:pos="720"/>
        </w:tabs>
        <w:jc w:val="both"/>
        <w:rPr>
          <w:rFonts w:ascii="Times" w:eastAsia="宋体" w:hAnsi="Times"/>
          <w:b/>
          <w:bCs/>
          <w:noProof/>
          <w:lang w:val="en-US"/>
        </w:rPr>
      </w:pPr>
      <w:r w:rsidRPr="00A10495">
        <w:rPr>
          <w:rFonts w:ascii="Times" w:eastAsia="宋体" w:hAnsi="Times"/>
          <w:b/>
          <w:bCs/>
          <w:noProof/>
          <w:lang w:val="en-US"/>
        </w:rPr>
        <mc:AlternateContent>
          <mc:Choice Requires="wps">
            <w:drawing>
              <wp:inline distT="0" distB="0" distL="0" distR="0" wp14:anchorId="647BF1F1" wp14:editId="01FD8A50">
                <wp:extent cx="6102350" cy="1035050"/>
                <wp:effectExtent l="0" t="0" r="12700" b="12700"/>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035050"/>
                        </a:xfrm>
                        <a:prstGeom prst="rect">
                          <a:avLst/>
                        </a:prstGeom>
                        <a:solidFill>
                          <a:srgbClr val="FFFFFF"/>
                        </a:solidFill>
                        <a:ln w="9525">
                          <a:solidFill>
                            <a:srgbClr val="000000"/>
                          </a:solidFill>
                          <a:miter lim="800000"/>
                          <a:headEnd/>
                          <a:tailEnd/>
                        </a:ln>
                      </wps:spPr>
                      <wps:txbx>
                        <w:txbxContent>
                          <w:p w:rsidR="00BF2304" w:rsidRPr="00BF2304" w:rsidRDefault="00BF2304" w:rsidP="00A10F71">
                            <w:pPr>
                              <w:pStyle w:val="afff7"/>
                              <w:numPr>
                                <w:ilvl w:val="0"/>
                                <w:numId w:val="32"/>
                              </w:numPr>
                              <w:tabs>
                                <w:tab w:val="num" w:pos="720"/>
                              </w:tabs>
                              <w:spacing w:after="120"/>
                              <w:ind w:firstLineChars="0"/>
                              <w:jc w:val="both"/>
                              <w:rPr>
                                <w:rFonts w:ascii="Times" w:eastAsia="宋体" w:hAnsi="Times"/>
                                <w:lang w:val="en-US"/>
                              </w:rPr>
                            </w:pPr>
                            <w:r w:rsidRPr="00BF2304">
                              <w:rPr>
                                <w:rFonts w:ascii="Times" w:eastAsia="宋体" w:hAnsi="Times"/>
                                <w:lang w:val="en-US"/>
                              </w:rPr>
                              <w:t>Option 1: RAN4 investigates the interruption requirements for NR SRS carrier based switching applicable for inter-band SRS carrier switching in FR2. (Huawei, MTK, LG, QC, OPPO, E///, Intel)</w:t>
                            </w:r>
                          </w:p>
                          <w:p w:rsidR="00BF2304" w:rsidRPr="00BF2304" w:rsidRDefault="00BF2304" w:rsidP="00A10F71">
                            <w:pPr>
                              <w:pStyle w:val="afff7"/>
                              <w:numPr>
                                <w:ilvl w:val="0"/>
                                <w:numId w:val="32"/>
                              </w:numPr>
                              <w:tabs>
                                <w:tab w:val="num" w:pos="720"/>
                              </w:tabs>
                              <w:spacing w:after="120"/>
                              <w:ind w:firstLineChars="0"/>
                              <w:jc w:val="both"/>
                              <w:rPr>
                                <w:rFonts w:ascii="Times" w:eastAsia="宋体" w:hAnsi="Times"/>
                                <w:lang w:val="en-US"/>
                              </w:rPr>
                            </w:pPr>
                            <w:r w:rsidRPr="00BF2304">
                              <w:rPr>
                                <w:rFonts w:ascii="Times" w:eastAsia="宋体" w:hAnsi="Times"/>
                                <w:lang w:val="en-US"/>
                              </w:rPr>
                              <w:t>Option 2: More discussion is needed. (Apple)</w:t>
                            </w:r>
                          </w:p>
                          <w:p w:rsidR="00BF2304" w:rsidRPr="00BF2304" w:rsidRDefault="00BF2304" w:rsidP="00A10F71">
                            <w:pPr>
                              <w:pStyle w:val="afff7"/>
                              <w:numPr>
                                <w:ilvl w:val="0"/>
                                <w:numId w:val="32"/>
                              </w:numPr>
                              <w:tabs>
                                <w:tab w:val="num" w:pos="720"/>
                              </w:tabs>
                              <w:spacing w:after="120"/>
                              <w:ind w:firstLineChars="0"/>
                              <w:jc w:val="both"/>
                              <w:rPr>
                                <w:rFonts w:ascii="Times" w:eastAsia="宋体" w:hAnsi="Times"/>
                                <w:lang w:val="en-US"/>
                              </w:rPr>
                            </w:pPr>
                            <w:r w:rsidRPr="00BF2304">
                              <w:rPr>
                                <w:rFonts w:ascii="Times" w:eastAsia="宋体" w:hAnsi="Times"/>
                                <w:lang w:val="en-US"/>
                              </w:rPr>
                              <w:t>Option 3: RRM discussion should be hold until we have conclusion of FR2 inter-band UL CA in RF session. (Nokia)</w:t>
                            </w:r>
                          </w:p>
                        </w:txbxContent>
                      </wps:txbx>
                      <wps:bodyPr rot="0" vert="horz" wrap="square" lIns="91440" tIns="45720" rIns="91440" bIns="45720" anchor="t" anchorCtr="0">
                        <a:noAutofit/>
                      </wps:bodyPr>
                    </wps:wsp>
                  </a:graphicData>
                </a:graphic>
              </wp:inline>
            </w:drawing>
          </mc:Choice>
          <mc:Fallback>
            <w:pict>
              <v:shape w14:anchorId="647BF1F1" id="文本框 10" o:spid="_x0000_s1028" type="#_x0000_t202" style="width:480.5pt;height: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">
                <v:textbox>
                  <w:txbxContent>
                    <w:p w:rsidR="00BF2304" w:rsidRPr="00BF2304" w:rsidRDefault="00BF2304" w:rsidP="00A10F71">
                      <w:pPr>
                        <w:pStyle w:val="afff7"/>
                        <w:numPr>
                          <w:ilvl w:val="0"/>
                          <w:numId w:val="32"/>
                        </w:numPr>
                        <w:tabs>
                          <w:tab w:val="num" w:pos="720"/>
                        </w:tabs>
                        <w:spacing w:after="120"/>
                        <w:ind w:firstLineChars="0"/>
                        <w:jc w:val="both"/>
                        <w:rPr>
                          <w:rFonts w:ascii="Times" w:eastAsia="宋体" w:hAnsi="Times"/>
                          <w:lang w:val="en-US"/>
                        </w:rPr>
                      </w:pPr>
                      <w:r w:rsidRPr="00BF2304">
                        <w:rPr>
                          <w:rFonts w:ascii="Times" w:eastAsia="宋体" w:hAnsi="Times"/>
                          <w:lang w:val="en-US"/>
                        </w:rPr>
                        <w:t>Option 1: RAN4 investigates the interruption requirements for NR SRS carrier based switching applicable for inter-band SRS carrier switching in FR2. (Huawei, MTK, LG, QC, OPPO, E///, Intel)</w:t>
                      </w:r>
                    </w:p>
                    <w:p w:rsidR="00BF2304" w:rsidRPr="00BF2304" w:rsidRDefault="00BF2304" w:rsidP="00A10F71">
                      <w:pPr>
                        <w:pStyle w:val="afff7"/>
                        <w:numPr>
                          <w:ilvl w:val="0"/>
                          <w:numId w:val="32"/>
                        </w:numPr>
                        <w:tabs>
                          <w:tab w:val="num" w:pos="720"/>
                        </w:tabs>
                        <w:spacing w:after="120"/>
                        <w:ind w:firstLineChars="0"/>
                        <w:jc w:val="both"/>
                        <w:rPr>
                          <w:rFonts w:ascii="Times" w:eastAsia="宋体" w:hAnsi="Times"/>
                          <w:lang w:val="en-US"/>
                        </w:rPr>
                      </w:pPr>
                      <w:r w:rsidRPr="00BF2304">
                        <w:rPr>
                          <w:rFonts w:ascii="Times" w:eastAsia="宋体" w:hAnsi="Times"/>
                          <w:lang w:val="en-US"/>
                        </w:rPr>
                        <w:t>Option 2: More discussion is needed. (Apple)</w:t>
                      </w:r>
                    </w:p>
                    <w:p w:rsidR="00BF2304" w:rsidRPr="00BF2304" w:rsidRDefault="00BF2304" w:rsidP="00A10F71">
                      <w:pPr>
                        <w:pStyle w:val="afff7"/>
                        <w:numPr>
                          <w:ilvl w:val="0"/>
                          <w:numId w:val="32"/>
                        </w:numPr>
                        <w:tabs>
                          <w:tab w:val="num" w:pos="720"/>
                        </w:tabs>
                        <w:spacing w:after="120"/>
                        <w:ind w:firstLineChars="0"/>
                        <w:jc w:val="both"/>
                        <w:rPr>
                          <w:rFonts w:ascii="Times" w:eastAsia="宋体" w:hAnsi="Times" w:hint="eastAsia"/>
                          <w:lang w:val="en-US"/>
                        </w:rPr>
                      </w:pPr>
                      <w:r w:rsidRPr="00BF2304">
                        <w:rPr>
                          <w:rFonts w:ascii="Times" w:eastAsia="宋体" w:hAnsi="Times"/>
                          <w:lang w:val="en-US"/>
                        </w:rPr>
                        <w:t>Option 3: RRM discussion should be hold until we have conclusion of FR2 inter-band UL CA in RF session. (Nokia)</w:t>
                      </w:r>
                    </w:p>
                  </w:txbxContent>
                </v:textbox>
                <w10:anchorlock/>
              </v:shape>
            </w:pict>
          </mc:Fallback>
        </mc:AlternateContent>
      </w:r>
    </w:p>
    <w:p w:rsidR="00A8033C" w:rsidRPr="001512AB" w:rsidRDefault="00921A51" w:rsidP="002A2054">
      <w:pPr>
        <w:tabs>
          <w:tab w:val="num" w:pos="720"/>
        </w:tabs>
        <w:jc w:val="both"/>
        <w:rPr>
          <w:bCs/>
          <w:color w:val="000000" w:themeColor="text1"/>
          <w:szCs w:val="24"/>
        </w:rPr>
      </w:pPr>
      <w:r w:rsidRPr="001512AB">
        <w:rPr>
          <w:rFonts w:hint="eastAsia"/>
          <w:bCs/>
          <w:color w:val="000000" w:themeColor="text1"/>
          <w:szCs w:val="24"/>
        </w:rPr>
        <w:t>W</w:t>
      </w:r>
      <w:r w:rsidRPr="001512AB">
        <w:rPr>
          <w:bCs/>
          <w:color w:val="000000" w:themeColor="text1"/>
          <w:szCs w:val="24"/>
        </w:rPr>
        <w:t xml:space="preserve">e can </w:t>
      </w:r>
      <w:r w:rsidR="00074F08" w:rsidRPr="001512AB">
        <w:rPr>
          <w:bCs/>
          <w:color w:val="000000" w:themeColor="text1"/>
          <w:szCs w:val="24"/>
        </w:rPr>
        <w:t xml:space="preserve">also </w:t>
      </w:r>
      <w:r w:rsidRPr="001512AB">
        <w:rPr>
          <w:bCs/>
          <w:color w:val="000000" w:themeColor="text1"/>
          <w:szCs w:val="24"/>
        </w:rPr>
        <w:t>agree with option 3 as compromise.</w:t>
      </w:r>
    </w:p>
    <w:p w:rsidR="00921A51" w:rsidRPr="002A2054" w:rsidRDefault="00074F08" w:rsidP="002A2054">
      <w:pPr>
        <w:jc w:val="both"/>
        <w:rPr>
          <w:rFonts w:ascii="Times" w:eastAsia="宋体" w:hAnsi="Times"/>
          <w:b/>
          <w:bCs/>
          <w:noProof/>
        </w:rPr>
      </w:pPr>
      <w:r w:rsidRPr="002A2054">
        <w:rPr>
          <w:rFonts w:ascii="Times" w:eastAsia="宋体" w:hAnsi="Times"/>
          <w:b/>
          <w:bCs/>
          <w:noProof/>
        </w:rPr>
        <w:t xml:space="preserve">Proposal 5: </w:t>
      </w:r>
      <w:r w:rsidR="001512AB">
        <w:rPr>
          <w:rFonts w:ascii="Times" w:eastAsia="宋体" w:hAnsi="Times"/>
          <w:b/>
          <w:bCs/>
          <w:noProof/>
        </w:rPr>
        <w:t xml:space="preserve">As </w:t>
      </w:r>
      <w:r w:rsidR="001512AB" w:rsidRPr="001512AB">
        <w:rPr>
          <w:b/>
          <w:bCs/>
          <w:color w:val="000000" w:themeColor="text1"/>
          <w:szCs w:val="24"/>
        </w:rPr>
        <w:t>compromise</w:t>
      </w:r>
      <w:r w:rsidR="001512AB">
        <w:rPr>
          <w:rFonts w:ascii="Times" w:eastAsia="宋体" w:hAnsi="Times"/>
          <w:b/>
          <w:bCs/>
          <w:noProof/>
        </w:rPr>
        <w:t xml:space="preserve">, </w:t>
      </w:r>
      <w:r w:rsidR="002A2054" w:rsidRPr="002A2054">
        <w:rPr>
          <w:rFonts w:ascii="Times" w:eastAsia="宋体" w:hAnsi="Times"/>
          <w:b/>
          <w:lang w:val="en-US"/>
        </w:rPr>
        <w:t>RRM discussion</w:t>
      </w:r>
      <w:r w:rsidR="002A2054">
        <w:rPr>
          <w:rFonts w:ascii="Times" w:eastAsia="宋体" w:hAnsi="Times"/>
          <w:b/>
          <w:lang w:val="en-US"/>
        </w:rPr>
        <w:t xml:space="preserve"> on </w:t>
      </w:r>
      <w:r w:rsidR="002A2054" w:rsidRPr="002A2054">
        <w:rPr>
          <w:rFonts w:ascii="Times" w:eastAsia="宋体" w:hAnsi="Times"/>
          <w:b/>
          <w:lang w:val="en-US"/>
        </w:rPr>
        <w:t xml:space="preserve">DL interruption at NR SRS </w:t>
      </w:r>
      <w:r w:rsidR="001512AB" w:rsidRPr="002A2054">
        <w:rPr>
          <w:rFonts w:ascii="Times" w:eastAsia="宋体" w:hAnsi="Times"/>
          <w:b/>
          <w:lang w:val="en-US"/>
        </w:rPr>
        <w:t>carrier-based</w:t>
      </w:r>
      <w:r w:rsidR="002A2054" w:rsidRPr="002A2054">
        <w:rPr>
          <w:rFonts w:ascii="Times" w:eastAsia="宋体" w:hAnsi="Times"/>
          <w:b/>
          <w:lang w:val="en-US"/>
        </w:rPr>
        <w:t xml:space="preserve"> switching </w:t>
      </w:r>
      <w:r w:rsidR="002A2054">
        <w:rPr>
          <w:rFonts w:ascii="Times" w:eastAsia="宋体" w:hAnsi="Times"/>
          <w:b/>
          <w:lang w:val="en-US"/>
        </w:rPr>
        <w:t>can</w:t>
      </w:r>
      <w:r w:rsidR="002A2054" w:rsidRPr="002A2054">
        <w:rPr>
          <w:rFonts w:ascii="Times" w:eastAsia="宋体" w:hAnsi="Times"/>
          <w:b/>
          <w:lang w:val="en-US"/>
        </w:rPr>
        <w:t xml:space="preserve"> be hold until we have conclusion of FR2 inter-band UL CA in RF session.</w:t>
      </w:r>
    </w:p>
    <w:p w:rsidR="000B3036" w:rsidRDefault="001F2671" w:rsidP="00A10F71">
      <w:pPr>
        <w:numPr>
          <w:ilvl w:val="0"/>
          <w:numId w:val="25"/>
        </w:numPr>
        <w:tabs>
          <w:tab w:val="num" w:pos="720"/>
        </w:tabs>
        <w:jc w:val="both"/>
        <w:rPr>
          <w:rFonts w:ascii="Times" w:eastAsia="宋体" w:hAnsi="Times"/>
          <w:b/>
          <w:bCs/>
          <w:noProof/>
          <w:lang w:val="en-US"/>
        </w:rPr>
      </w:pPr>
      <w:r w:rsidRPr="001F2671">
        <w:rPr>
          <w:rFonts w:ascii="Times" w:eastAsia="宋体" w:hAnsi="Times"/>
          <w:b/>
          <w:bCs/>
          <w:noProof/>
          <w:lang w:val="en-US"/>
        </w:rPr>
        <w:t xml:space="preserve">SCell activation requirement for CBM UE </w:t>
      </w:r>
    </w:p>
    <w:p w:rsidR="00145E47" w:rsidRDefault="00145E47" w:rsidP="002A2054">
      <w:pPr>
        <w:jc w:val="both"/>
        <w:rPr>
          <w:rFonts w:ascii="Times" w:eastAsia="宋体" w:hAnsi="Times"/>
          <w:b/>
          <w:bCs/>
          <w:noProof/>
          <w:lang w:val="en-US"/>
        </w:rPr>
      </w:pPr>
      <w:r>
        <w:rPr>
          <w:rFonts w:ascii="Times" w:eastAsia="宋体" w:hAnsi="Times" w:hint="eastAsia"/>
          <w:b/>
          <w:bCs/>
          <w:noProof/>
          <w:lang w:val="en-US"/>
        </w:rPr>
        <w:lastRenderedPageBreak/>
        <mc:AlternateContent>
          <mc:Choice Requires="wps">
            <w:drawing>
              <wp:inline distT="0" distB="0" distL="0" distR="0">
                <wp:extent cx="6076950" cy="4114800"/>
                <wp:effectExtent l="0" t="0" r="19050" b="19050"/>
                <wp:docPr id="4" name="文本框 4"/>
                <wp:cNvGraphicFramePr/>
                <a:graphic xmlns:a="http://schemas.openxmlformats.org/drawingml/2006/main">
                  <a:graphicData uri="http://schemas.microsoft.com/office/word/2010/wordprocessingShape">
                    <wps:wsp>
                      <wps:cNvSpPr txBox="1"/>
                      <wps:spPr>
                        <a:xfrm>
                          <a:off x="0" y="0"/>
                          <a:ext cx="6076950" cy="4114800"/>
                        </a:xfrm>
                        <a:prstGeom prst="rect">
                          <a:avLst/>
                        </a:prstGeom>
                        <a:solidFill>
                          <a:schemeClr val="lt1"/>
                        </a:solidFill>
                        <a:ln w="6350">
                          <a:solidFill>
                            <a:prstClr val="black"/>
                          </a:solidFill>
                        </a:ln>
                      </wps:spPr>
                      <wps:txbx>
                        <w:txbxContent>
                          <w:p w:rsidR="00545BF0" w:rsidRPr="00145E47" w:rsidRDefault="00A10F71" w:rsidP="00C25796">
                            <w:pPr>
                              <w:numPr>
                                <w:ilvl w:val="0"/>
                                <w:numId w:val="27"/>
                              </w:numPr>
                              <w:tabs>
                                <w:tab w:val="clear" w:pos="720"/>
                                <w:tab w:val="num" w:pos="320"/>
                              </w:tabs>
                              <w:spacing w:afterLines="50" w:after="120"/>
                              <w:ind w:leftChars="-20" w:left="320"/>
                              <w:rPr>
                                <w:lang w:val="en-US"/>
                              </w:rPr>
                            </w:pPr>
                            <w:r w:rsidRPr="00145E47">
                              <w:rPr>
                                <w:u w:val="single"/>
                              </w:rPr>
                              <w:t xml:space="preserve">Issue 1-6-5: </w:t>
                            </w:r>
                            <w:proofErr w:type="spellStart"/>
                            <w:r w:rsidRPr="00145E47">
                              <w:rPr>
                                <w:u w:val="single"/>
                              </w:rPr>
                              <w:t>Scell</w:t>
                            </w:r>
                            <w:proofErr w:type="spellEnd"/>
                            <w:r w:rsidRPr="00145E47">
                              <w:rPr>
                                <w:u w:val="single"/>
                              </w:rPr>
                              <w:t xml:space="preserve"> activation delay requirements</w:t>
                            </w:r>
                          </w:p>
                          <w:p w:rsidR="00145E47" w:rsidRPr="00145E47" w:rsidRDefault="00145E47" w:rsidP="00C25796">
                            <w:pPr>
                              <w:spacing w:afterLines="50" w:after="120"/>
                              <w:rPr>
                                <w:highlight w:val="green"/>
                                <w:lang w:val="en-US"/>
                              </w:rPr>
                            </w:pPr>
                            <w:r w:rsidRPr="00145E47">
                              <w:t xml:space="preserve">    </w:t>
                            </w:r>
                            <w:r w:rsidRPr="00145E47">
                              <w:rPr>
                                <w:highlight w:val="green"/>
                              </w:rPr>
                              <w:t>Agreements:</w:t>
                            </w:r>
                          </w:p>
                          <w:p w:rsidR="00545BF0" w:rsidRPr="00145E47" w:rsidRDefault="00A10F71" w:rsidP="00C25796">
                            <w:pPr>
                              <w:numPr>
                                <w:ilvl w:val="1"/>
                                <w:numId w:val="28"/>
                              </w:numPr>
                              <w:tabs>
                                <w:tab w:val="clear" w:pos="1440"/>
                                <w:tab w:val="num" w:pos="1040"/>
                              </w:tabs>
                              <w:spacing w:afterLines="50" w:after="120"/>
                              <w:ind w:leftChars="340" w:left="1040"/>
                              <w:rPr>
                                <w:highlight w:val="green"/>
                                <w:lang w:val="en-US"/>
                              </w:rPr>
                            </w:pPr>
                            <w:r w:rsidRPr="00145E47">
                              <w:rPr>
                                <w:highlight w:val="green"/>
                              </w:rPr>
                              <w:t xml:space="preserve">For Case 1: </w:t>
                            </w:r>
                            <w:proofErr w:type="spellStart"/>
                            <w:r w:rsidRPr="00145E47">
                              <w:rPr>
                                <w:highlight w:val="green"/>
                              </w:rPr>
                              <w:t>SCell</w:t>
                            </w:r>
                            <w:proofErr w:type="spellEnd"/>
                            <w:r w:rsidRPr="00145E47">
                              <w:rPr>
                                <w:highlight w:val="green"/>
                              </w:rPr>
                              <w:t xml:space="preserve"> being activated belongs to FR2 and if there is at least one active serving cell on that FR2 band, existing </w:t>
                            </w:r>
                            <w:proofErr w:type="spellStart"/>
                            <w:r w:rsidRPr="00145E47">
                              <w:rPr>
                                <w:highlight w:val="green"/>
                              </w:rPr>
                              <w:t>SCell</w:t>
                            </w:r>
                            <w:proofErr w:type="spellEnd"/>
                            <w:r w:rsidRPr="00145E47">
                              <w:rPr>
                                <w:highlight w:val="green"/>
                              </w:rPr>
                              <w:t xml:space="preserve"> activation delay requirements in Case 1 can be applied </w:t>
                            </w:r>
                          </w:p>
                          <w:p w:rsidR="00145E47" w:rsidRPr="001B04A4" w:rsidRDefault="00145E47" w:rsidP="00C25796">
                            <w:pPr>
                              <w:spacing w:afterLines="50" w:after="120"/>
                              <w:rPr>
                                <w:highlight w:val="yellow"/>
                                <w:lang w:val="en-US"/>
                              </w:rPr>
                            </w:pPr>
                            <w:r w:rsidRPr="00145E47">
                              <w:t xml:space="preserve">    </w:t>
                            </w:r>
                            <w:r w:rsidRPr="001B04A4">
                              <w:rPr>
                                <w:highlight w:val="yellow"/>
                              </w:rPr>
                              <w:t>FFS:</w:t>
                            </w:r>
                          </w:p>
                          <w:p w:rsidR="00545BF0" w:rsidRPr="001B04A4" w:rsidRDefault="00A10F71" w:rsidP="00C25796">
                            <w:pPr>
                              <w:numPr>
                                <w:ilvl w:val="1"/>
                                <w:numId w:val="29"/>
                              </w:numPr>
                              <w:tabs>
                                <w:tab w:val="clear" w:pos="1440"/>
                                <w:tab w:val="num" w:pos="1040"/>
                              </w:tabs>
                              <w:spacing w:afterLines="50" w:after="120"/>
                              <w:ind w:leftChars="340" w:left="1040"/>
                              <w:rPr>
                                <w:highlight w:val="yellow"/>
                                <w:lang w:val="en-US"/>
                              </w:rPr>
                            </w:pPr>
                            <w:r w:rsidRPr="001B04A4">
                              <w:rPr>
                                <w:highlight w:val="yellow"/>
                              </w:rPr>
                              <w:t xml:space="preserve">Case 2: </w:t>
                            </w:r>
                            <w:proofErr w:type="spellStart"/>
                            <w:r w:rsidRPr="001B04A4">
                              <w:rPr>
                                <w:highlight w:val="yellow"/>
                              </w:rPr>
                              <w:t>SCell</w:t>
                            </w:r>
                            <w:proofErr w:type="spellEnd"/>
                            <w:r w:rsidRPr="001B04A4">
                              <w:rPr>
                                <w:highlight w:val="yellow"/>
                              </w:rPr>
                              <w:t xml:space="preserve"> being activated belongs to FR2 and if there is no active serving cell on that FR2 band provided that </w:t>
                            </w:r>
                            <w:proofErr w:type="spellStart"/>
                            <w:r w:rsidRPr="001B04A4">
                              <w:rPr>
                                <w:highlight w:val="yellow"/>
                              </w:rPr>
                              <w:t>PCell</w:t>
                            </w:r>
                            <w:proofErr w:type="spellEnd"/>
                            <w:r w:rsidRPr="001B04A4">
                              <w:rPr>
                                <w:highlight w:val="yellow"/>
                              </w:rPr>
                              <w:t xml:space="preserve"> or </w:t>
                            </w:r>
                            <w:proofErr w:type="spellStart"/>
                            <w:r w:rsidRPr="001B04A4">
                              <w:rPr>
                                <w:highlight w:val="yellow"/>
                              </w:rPr>
                              <w:t>PSCell</w:t>
                            </w:r>
                            <w:proofErr w:type="spellEnd"/>
                            <w:r w:rsidRPr="001B04A4">
                              <w:rPr>
                                <w:highlight w:val="yellow"/>
                              </w:rPr>
                              <w:t xml:space="preserve"> is FR2</w:t>
                            </w:r>
                          </w:p>
                          <w:p w:rsidR="00545BF0" w:rsidRPr="00145E47" w:rsidRDefault="00A10F71" w:rsidP="00C25796">
                            <w:pPr>
                              <w:numPr>
                                <w:ilvl w:val="2"/>
                                <w:numId w:val="29"/>
                              </w:numPr>
                              <w:tabs>
                                <w:tab w:val="clear" w:pos="2160"/>
                                <w:tab w:val="num" w:pos="1760"/>
                              </w:tabs>
                              <w:spacing w:afterLines="50" w:after="120"/>
                              <w:ind w:leftChars="700" w:left="1760"/>
                              <w:rPr>
                                <w:lang w:val="en-US"/>
                              </w:rPr>
                            </w:pPr>
                            <w:r w:rsidRPr="00145E47">
                              <w:t xml:space="preserve">Option1 (Intel, MTK): </w:t>
                            </w:r>
                          </w:p>
                          <w:p w:rsidR="00545BF0" w:rsidRPr="00145E47" w:rsidRDefault="00A10F71" w:rsidP="00C25796">
                            <w:pPr>
                              <w:numPr>
                                <w:ilvl w:val="3"/>
                                <w:numId w:val="29"/>
                              </w:numPr>
                              <w:tabs>
                                <w:tab w:val="clear" w:pos="2880"/>
                                <w:tab w:val="num" w:pos="2480"/>
                              </w:tabs>
                              <w:spacing w:afterLines="50" w:after="120"/>
                              <w:ind w:leftChars="1060" w:left="2480"/>
                              <w:rPr>
                                <w:lang w:val="en-US"/>
                              </w:rPr>
                            </w:pPr>
                            <w:r w:rsidRPr="00145E47">
                              <w:t xml:space="preserve">If the target </w:t>
                            </w:r>
                            <w:proofErr w:type="spellStart"/>
                            <w:r w:rsidRPr="00145E47">
                              <w:t>SCell</w:t>
                            </w:r>
                            <w:proofErr w:type="spellEnd"/>
                            <w:r w:rsidRPr="00145E47">
                              <w:t xml:space="preserve"> is known, the existing known </w:t>
                            </w:r>
                            <w:proofErr w:type="spellStart"/>
                            <w:r w:rsidRPr="00145E47">
                              <w:t>SCell</w:t>
                            </w:r>
                            <w:proofErr w:type="spellEnd"/>
                            <w:r w:rsidRPr="00145E47">
                              <w:t xml:space="preserve"> requirement in Case 2 shall be applied. (E///, Nokia)</w:t>
                            </w:r>
                          </w:p>
                          <w:p w:rsidR="00545BF0" w:rsidRPr="00145E47" w:rsidRDefault="00A10F71" w:rsidP="00C25796">
                            <w:pPr>
                              <w:numPr>
                                <w:ilvl w:val="3"/>
                                <w:numId w:val="29"/>
                              </w:numPr>
                              <w:tabs>
                                <w:tab w:val="clear" w:pos="2880"/>
                                <w:tab w:val="num" w:pos="2480"/>
                              </w:tabs>
                              <w:spacing w:afterLines="50" w:after="120"/>
                              <w:ind w:leftChars="1060" w:left="2480"/>
                              <w:rPr>
                                <w:lang w:val="en-US"/>
                              </w:rPr>
                            </w:pPr>
                            <w:r w:rsidRPr="00145E47">
                              <w:t xml:space="preserve">In the case when </w:t>
                            </w:r>
                            <w:proofErr w:type="spellStart"/>
                            <w:r w:rsidRPr="00145E47">
                              <w:t>SCell</w:t>
                            </w:r>
                            <w:proofErr w:type="spellEnd"/>
                            <w:r w:rsidRPr="00145E47">
                              <w:t xml:space="preserve"> being activated belongs to FR2 and if there is no active serving cell on that FR2 band provided that </w:t>
                            </w:r>
                            <w:proofErr w:type="spellStart"/>
                            <w:r w:rsidRPr="00145E47">
                              <w:t>PCell</w:t>
                            </w:r>
                            <w:proofErr w:type="spellEnd"/>
                            <w:r w:rsidRPr="00145E47">
                              <w:t xml:space="preserve"> or </w:t>
                            </w:r>
                            <w:proofErr w:type="spellStart"/>
                            <w:r w:rsidRPr="00145E47">
                              <w:t>PSCell</w:t>
                            </w:r>
                            <w:proofErr w:type="spellEnd"/>
                            <w:r w:rsidRPr="00145E47">
                              <w:t xml:space="preserve"> is FR2 and the target </w:t>
                            </w:r>
                            <w:proofErr w:type="spellStart"/>
                            <w:r w:rsidRPr="00145E47">
                              <w:t>SCell</w:t>
                            </w:r>
                            <w:proofErr w:type="spellEnd"/>
                            <w:r w:rsidRPr="00145E47">
                              <w:t xml:space="preserve"> is unknown the existing </w:t>
                            </w:r>
                            <w:proofErr w:type="spellStart"/>
                            <w:r w:rsidRPr="00145E47">
                              <w:t>SCell</w:t>
                            </w:r>
                            <w:proofErr w:type="spellEnd"/>
                            <w:r w:rsidRPr="00145E47">
                              <w:t xml:space="preserve"> activation delay requirements for FR1+FR2 CA without L1-RSRP measurement delay can be reused.</w:t>
                            </w:r>
                          </w:p>
                          <w:p w:rsidR="00545BF0" w:rsidRPr="00145E47" w:rsidRDefault="00A10F71" w:rsidP="00C25796">
                            <w:pPr>
                              <w:numPr>
                                <w:ilvl w:val="2"/>
                                <w:numId w:val="29"/>
                              </w:numPr>
                              <w:tabs>
                                <w:tab w:val="clear" w:pos="2160"/>
                                <w:tab w:val="num" w:pos="1760"/>
                              </w:tabs>
                              <w:spacing w:afterLines="50" w:after="120"/>
                              <w:ind w:leftChars="700" w:left="1760"/>
                              <w:rPr>
                                <w:lang w:val="en-US"/>
                              </w:rPr>
                            </w:pPr>
                            <w:r w:rsidRPr="00145E47">
                              <w:t xml:space="preserve">Option2: The </w:t>
                            </w:r>
                            <w:proofErr w:type="spellStart"/>
                            <w:r w:rsidRPr="00145E47">
                              <w:t>SCell</w:t>
                            </w:r>
                            <w:proofErr w:type="spellEnd"/>
                            <w:r w:rsidRPr="00145E47">
                              <w:t xml:space="preserve"> activation requirements in Case 2 applied for CBM type UE need to be defined. How to define the </w:t>
                            </w:r>
                            <w:proofErr w:type="spellStart"/>
                            <w:r w:rsidRPr="00145E47">
                              <w:t>SCell</w:t>
                            </w:r>
                            <w:proofErr w:type="spellEnd"/>
                            <w:r w:rsidRPr="00145E47">
                              <w:t xml:space="preserve"> activation requirements for CBM type UE depends on the RF architecture and MRTD requirements for CBM type UE (Huawei, MTK, QC, Xiaomi, OPPO)</w:t>
                            </w:r>
                          </w:p>
                          <w:p w:rsidR="00545BF0" w:rsidRPr="00145E47" w:rsidRDefault="00A10F71" w:rsidP="00C25796">
                            <w:pPr>
                              <w:numPr>
                                <w:ilvl w:val="2"/>
                                <w:numId w:val="29"/>
                              </w:numPr>
                              <w:spacing w:afterLines="50" w:after="120"/>
                              <w:rPr>
                                <w:lang w:val="en-US"/>
                              </w:rPr>
                            </w:pPr>
                            <w:r w:rsidRPr="00145E47">
                              <w:t xml:space="preserve">Option3: </w:t>
                            </w:r>
                            <w:proofErr w:type="spellStart"/>
                            <w:r w:rsidRPr="00145E47">
                              <w:t>Scell</w:t>
                            </w:r>
                            <w:proofErr w:type="spellEnd"/>
                            <w:r w:rsidRPr="00145E47">
                              <w:t xml:space="preserve"> activation delay would be reduced for the case if the </w:t>
                            </w:r>
                            <w:proofErr w:type="spellStart"/>
                            <w:r w:rsidRPr="00145E47">
                              <w:t>PCell</w:t>
                            </w:r>
                            <w:proofErr w:type="spellEnd"/>
                            <w:r w:rsidRPr="00145E47">
                              <w:t>/</w:t>
                            </w:r>
                            <w:proofErr w:type="spellStart"/>
                            <w:r w:rsidRPr="00145E47">
                              <w:t>PSCell</w:t>
                            </w:r>
                            <w:proofErr w:type="spellEnd"/>
                            <w:r w:rsidRPr="00145E47">
                              <w:t xml:space="preserve"> and the target </w:t>
                            </w:r>
                            <w:proofErr w:type="spellStart"/>
                            <w:r w:rsidRPr="00145E47">
                              <w:t>SCell</w:t>
                            </w:r>
                            <w:proofErr w:type="spellEnd"/>
                            <w:r w:rsidRPr="00145E47">
                              <w:t xml:space="preserve"> are in a FR2 band pair with CBM, and the target </w:t>
                            </w:r>
                            <w:proofErr w:type="spellStart"/>
                            <w:r w:rsidRPr="00145E47">
                              <w:t>SCell</w:t>
                            </w:r>
                            <w:proofErr w:type="spellEnd"/>
                            <w:r w:rsidRPr="00145E47">
                              <w:t xml:space="preserve"> is unknown. (OPPO, E///)</w:t>
                            </w:r>
                          </w:p>
                          <w:p w:rsidR="00545BF0" w:rsidRPr="00145E47" w:rsidRDefault="00A10F71" w:rsidP="00C25796">
                            <w:pPr>
                              <w:numPr>
                                <w:ilvl w:val="2"/>
                                <w:numId w:val="29"/>
                              </w:numPr>
                              <w:spacing w:afterLines="50" w:after="120"/>
                              <w:rPr>
                                <w:lang w:val="en-US"/>
                              </w:rPr>
                            </w:pPr>
                            <w:r w:rsidRPr="00145E47">
                              <w:t>Option 4: Need further discussion (Apple, NEC)</w:t>
                            </w:r>
                          </w:p>
                          <w:p w:rsidR="00145E47" w:rsidRPr="00145E47" w:rsidRDefault="00145E47" w:rsidP="00C25796">
                            <w:pPr>
                              <w:spacing w:afterLines="50" w:after="120"/>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文本框 4" o:spid="_x0000_s1029" type="#_x0000_t202" style="width:478.5pt;height:3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" fillcolor="white [3201]" strokeweight=".5pt">
                <v:textbox>
                  <w:txbxContent>
                    <w:p w:rsidR="00545BF0" w:rsidRPr="00145E47" w:rsidRDefault="00A10F71" w:rsidP="00C25796">
                      <w:pPr>
                        <w:numPr>
                          <w:ilvl w:val="0"/>
                          <w:numId w:val="27"/>
                        </w:numPr>
                        <w:tabs>
                          <w:tab w:val="clear" w:pos="720"/>
                          <w:tab w:val="num" w:pos="320"/>
                        </w:tabs>
                        <w:spacing w:afterLines="50" w:after="120"/>
                        <w:ind w:leftChars="-20" w:left="320"/>
                        <w:rPr>
                          <w:lang w:val="en-US"/>
                        </w:rPr>
                      </w:pPr>
                      <w:r w:rsidRPr="00145E47">
                        <w:rPr>
                          <w:u w:val="single"/>
                        </w:rPr>
                        <w:t xml:space="preserve">Issue 1-6-5: </w:t>
                      </w:r>
                      <w:proofErr w:type="spellStart"/>
                      <w:r w:rsidRPr="00145E47">
                        <w:rPr>
                          <w:u w:val="single"/>
                        </w:rPr>
                        <w:t>Scell</w:t>
                      </w:r>
                      <w:proofErr w:type="spellEnd"/>
                      <w:r w:rsidRPr="00145E47">
                        <w:rPr>
                          <w:u w:val="single"/>
                        </w:rPr>
                        <w:t xml:space="preserve"> activation delay requirements</w:t>
                      </w:r>
                    </w:p>
                    <w:p w:rsidR="00145E47" w:rsidRPr="00145E47" w:rsidRDefault="00145E47" w:rsidP="00C25796">
                      <w:pPr>
                        <w:spacing w:afterLines="50" w:after="120"/>
                        <w:rPr>
                          <w:highlight w:val="green"/>
                          <w:lang w:val="en-US"/>
                        </w:rPr>
                      </w:pPr>
                      <w:r w:rsidRPr="00145E47">
                        <w:t xml:space="preserve">    </w:t>
                      </w:r>
                      <w:r w:rsidRPr="00145E47">
                        <w:rPr>
                          <w:highlight w:val="green"/>
                        </w:rPr>
                        <w:t>Agreements:</w:t>
                      </w:r>
                    </w:p>
                    <w:p w:rsidR="00545BF0" w:rsidRPr="00145E47" w:rsidRDefault="00A10F71" w:rsidP="00C25796">
                      <w:pPr>
                        <w:numPr>
                          <w:ilvl w:val="1"/>
                          <w:numId w:val="28"/>
                        </w:numPr>
                        <w:tabs>
                          <w:tab w:val="clear" w:pos="1440"/>
                          <w:tab w:val="num" w:pos="1040"/>
                        </w:tabs>
                        <w:spacing w:afterLines="50" w:after="120"/>
                        <w:ind w:leftChars="340" w:left="1040"/>
                        <w:rPr>
                          <w:highlight w:val="green"/>
                          <w:lang w:val="en-US"/>
                        </w:rPr>
                      </w:pPr>
                      <w:r w:rsidRPr="00145E47">
                        <w:rPr>
                          <w:highlight w:val="green"/>
                        </w:rPr>
                        <w:t xml:space="preserve">For Case 1: </w:t>
                      </w:r>
                      <w:proofErr w:type="spellStart"/>
                      <w:r w:rsidRPr="00145E47">
                        <w:rPr>
                          <w:highlight w:val="green"/>
                        </w:rPr>
                        <w:t>SCell</w:t>
                      </w:r>
                      <w:proofErr w:type="spellEnd"/>
                      <w:r w:rsidRPr="00145E47">
                        <w:rPr>
                          <w:highlight w:val="green"/>
                        </w:rPr>
                        <w:t xml:space="preserve"> being activated belongs to FR2 and if there is at least one active serving cell on that FR2 band, existing </w:t>
                      </w:r>
                      <w:proofErr w:type="spellStart"/>
                      <w:r w:rsidRPr="00145E47">
                        <w:rPr>
                          <w:highlight w:val="green"/>
                        </w:rPr>
                        <w:t>SCell</w:t>
                      </w:r>
                      <w:proofErr w:type="spellEnd"/>
                      <w:r w:rsidRPr="00145E47">
                        <w:rPr>
                          <w:highlight w:val="green"/>
                        </w:rPr>
                        <w:t xml:space="preserve"> activation delay requirements in Case 1 can be applied </w:t>
                      </w:r>
                    </w:p>
                    <w:p w:rsidR="00145E47" w:rsidRPr="001B04A4" w:rsidRDefault="00145E47" w:rsidP="00C25796">
                      <w:pPr>
                        <w:spacing w:afterLines="50" w:after="120"/>
                        <w:rPr>
                          <w:highlight w:val="yellow"/>
                          <w:lang w:val="en-US"/>
                        </w:rPr>
                      </w:pPr>
                      <w:r w:rsidRPr="00145E47">
                        <w:t xml:space="preserve">    </w:t>
                      </w:r>
                      <w:r w:rsidRPr="001B04A4">
                        <w:rPr>
                          <w:highlight w:val="yellow"/>
                        </w:rPr>
                        <w:t>FFS:</w:t>
                      </w:r>
                    </w:p>
                    <w:p w:rsidR="00545BF0" w:rsidRPr="001B04A4" w:rsidRDefault="00A10F71" w:rsidP="00C25796">
                      <w:pPr>
                        <w:numPr>
                          <w:ilvl w:val="1"/>
                          <w:numId w:val="29"/>
                        </w:numPr>
                        <w:tabs>
                          <w:tab w:val="clear" w:pos="1440"/>
                          <w:tab w:val="num" w:pos="1040"/>
                        </w:tabs>
                        <w:spacing w:afterLines="50" w:after="120"/>
                        <w:ind w:leftChars="340" w:left="1040"/>
                        <w:rPr>
                          <w:highlight w:val="yellow"/>
                          <w:lang w:val="en-US"/>
                        </w:rPr>
                      </w:pPr>
                      <w:r w:rsidRPr="001B04A4">
                        <w:rPr>
                          <w:highlight w:val="yellow"/>
                        </w:rPr>
                        <w:t xml:space="preserve">Case 2: </w:t>
                      </w:r>
                      <w:proofErr w:type="spellStart"/>
                      <w:r w:rsidRPr="001B04A4">
                        <w:rPr>
                          <w:highlight w:val="yellow"/>
                        </w:rPr>
                        <w:t>SCell</w:t>
                      </w:r>
                      <w:proofErr w:type="spellEnd"/>
                      <w:r w:rsidRPr="001B04A4">
                        <w:rPr>
                          <w:highlight w:val="yellow"/>
                        </w:rPr>
                        <w:t xml:space="preserve"> being activated belongs to FR2 and if there is no active serving cell on that FR2 band provided that </w:t>
                      </w:r>
                      <w:proofErr w:type="spellStart"/>
                      <w:r w:rsidRPr="001B04A4">
                        <w:rPr>
                          <w:highlight w:val="yellow"/>
                        </w:rPr>
                        <w:t>PCell</w:t>
                      </w:r>
                      <w:proofErr w:type="spellEnd"/>
                      <w:r w:rsidRPr="001B04A4">
                        <w:rPr>
                          <w:highlight w:val="yellow"/>
                        </w:rPr>
                        <w:t xml:space="preserve"> or </w:t>
                      </w:r>
                      <w:proofErr w:type="spellStart"/>
                      <w:r w:rsidRPr="001B04A4">
                        <w:rPr>
                          <w:highlight w:val="yellow"/>
                        </w:rPr>
                        <w:t>PSCell</w:t>
                      </w:r>
                      <w:proofErr w:type="spellEnd"/>
                      <w:r w:rsidRPr="001B04A4">
                        <w:rPr>
                          <w:highlight w:val="yellow"/>
                        </w:rPr>
                        <w:t xml:space="preserve"> is FR2</w:t>
                      </w:r>
                    </w:p>
                    <w:p w:rsidR="00545BF0" w:rsidRPr="00145E47" w:rsidRDefault="00A10F71" w:rsidP="00C25796">
                      <w:pPr>
                        <w:numPr>
                          <w:ilvl w:val="2"/>
                          <w:numId w:val="29"/>
                        </w:numPr>
                        <w:tabs>
                          <w:tab w:val="clear" w:pos="2160"/>
                          <w:tab w:val="num" w:pos="1760"/>
                        </w:tabs>
                        <w:spacing w:afterLines="50" w:after="120"/>
                        <w:ind w:leftChars="700" w:left="1760"/>
                        <w:rPr>
                          <w:lang w:val="en-US"/>
                        </w:rPr>
                      </w:pPr>
                      <w:r w:rsidRPr="00145E47">
                        <w:t xml:space="preserve">Option1 (Intel, MTK): </w:t>
                      </w:r>
                    </w:p>
                    <w:p w:rsidR="00545BF0" w:rsidRPr="00145E47" w:rsidRDefault="00A10F71" w:rsidP="00C25796">
                      <w:pPr>
                        <w:numPr>
                          <w:ilvl w:val="3"/>
                          <w:numId w:val="29"/>
                        </w:numPr>
                        <w:tabs>
                          <w:tab w:val="clear" w:pos="2880"/>
                          <w:tab w:val="num" w:pos="2480"/>
                        </w:tabs>
                        <w:spacing w:afterLines="50" w:after="120"/>
                        <w:ind w:leftChars="1060" w:left="2480"/>
                        <w:rPr>
                          <w:lang w:val="en-US"/>
                        </w:rPr>
                      </w:pPr>
                      <w:r w:rsidRPr="00145E47">
                        <w:t xml:space="preserve">If the target </w:t>
                      </w:r>
                      <w:proofErr w:type="spellStart"/>
                      <w:r w:rsidRPr="00145E47">
                        <w:t>SCell</w:t>
                      </w:r>
                      <w:proofErr w:type="spellEnd"/>
                      <w:r w:rsidRPr="00145E47">
                        <w:t xml:space="preserve"> is known, the existing known </w:t>
                      </w:r>
                      <w:proofErr w:type="spellStart"/>
                      <w:r w:rsidRPr="00145E47">
                        <w:t>SCell</w:t>
                      </w:r>
                      <w:proofErr w:type="spellEnd"/>
                      <w:r w:rsidRPr="00145E47">
                        <w:t xml:space="preserve"> requirement in Case 2 shall be applied. (E///, Nokia)</w:t>
                      </w:r>
                    </w:p>
                    <w:p w:rsidR="00545BF0" w:rsidRPr="00145E47" w:rsidRDefault="00A10F71" w:rsidP="00C25796">
                      <w:pPr>
                        <w:numPr>
                          <w:ilvl w:val="3"/>
                          <w:numId w:val="29"/>
                        </w:numPr>
                        <w:tabs>
                          <w:tab w:val="clear" w:pos="2880"/>
                          <w:tab w:val="num" w:pos="2480"/>
                        </w:tabs>
                        <w:spacing w:afterLines="50" w:after="120"/>
                        <w:ind w:leftChars="1060" w:left="2480"/>
                        <w:rPr>
                          <w:lang w:val="en-US"/>
                        </w:rPr>
                      </w:pPr>
                      <w:r w:rsidRPr="00145E47">
                        <w:t xml:space="preserve">In the case when </w:t>
                      </w:r>
                      <w:proofErr w:type="spellStart"/>
                      <w:r w:rsidRPr="00145E47">
                        <w:t>SCell</w:t>
                      </w:r>
                      <w:proofErr w:type="spellEnd"/>
                      <w:r w:rsidRPr="00145E47">
                        <w:t xml:space="preserve"> being activated belongs to FR2 and if there is no active serving cell on that FR2 band provided that </w:t>
                      </w:r>
                      <w:proofErr w:type="spellStart"/>
                      <w:r w:rsidRPr="00145E47">
                        <w:t>PCell</w:t>
                      </w:r>
                      <w:proofErr w:type="spellEnd"/>
                      <w:r w:rsidRPr="00145E47">
                        <w:t xml:space="preserve"> or </w:t>
                      </w:r>
                      <w:proofErr w:type="spellStart"/>
                      <w:r w:rsidRPr="00145E47">
                        <w:t>PSCell</w:t>
                      </w:r>
                      <w:proofErr w:type="spellEnd"/>
                      <w:r w:rsidRPr="00145E47">
                        <w:t xml:space="preserve"> is FR2 and the target </w:t>
                      </w:r>
                      <w:proofErr w:type="spellStart"/>
                      <w:r w:rsidRPr="00145E47">
                        <w:t>SCell</w:t>
                      </w:r>
                      <w:proofErr w:type="spellEnd"/>
                      <w:r w:rsidRPr="00145E47">
                        <w:t xml:space="preserve"> is unknown the existing </w:t>
                      </w:r>
                      <w:proofErr w:type="spellStart"/>
                      <w:r w:rsidRPr="00145E47">
                        <w:t>SCell</w:t>
                      </w:r>
                      <w:proofErr w:type="spellEnd"/>
                      <w:r w:rsidRPr="00145E47">
                        <w:t xml:space="preserve"> activation delay requirements for FR1+FR2 CA without L1-RSRP measurement delay can be reused.</w:t>
                      </w:r>
                    </w:p>
                    <w:p w:rsidR="00545BF0" w:rsidRPr="00145E47" w:rsidRDefault="00A10F71" w:rsidP="00C25796">
                      <w:pPr>
                        <w:numPr>
                          <w:ilvl w:val="2"/>
                          <w:numId w:val="29"/>
                        </w:numPr>
                        <w:tabs>
                          <w:tab w:val="clear" w:pos="2160"/>
                          <w:tab w:val="num" w:pos="1760"/>
                        </w:tabs>
                        <w:spacing w:afterLines="50" w:after="120"/>
                        <w:ind w:leftChars="700" w:left="1760"/>
                        <w:rPr>
                          <w:lang w:val="en-US"/>
                        </w:rPr>
                      </w:pPr>
                      <w:r w:rsidRPr="00145E47">
                        <w:t xml:space="preserve">Option2: The </w:t>
                      </w:r>
                      <w:proofErr w:type="spellStart"/>
                      <w:r w:rsidRPr="00145E47">
                        <w:t>SCell</w:t>
                      </w:r>
                      <w:proofErr w:type="spellEnd"/>
                      <w:r w:rsidRPr="00145E47">
                        <w:t xml:space="preserve"> activation requirements in Case 2 applied for CBM type UE need to be defined. How to define the </w:t>
                      </w:r>
                      <w:proofErr w:type="spellStart"/>
                      <w:r w:rsidRPr="00145E47">
                        <w:t>SCell</w:t>
                      </w:r>
                      <w:proofErr w:type="spellEnd"/>
                      <w:r w:rsidRPr="00145E47">
                        <w:t xml:space="preserve"> activation requirements for CBM type UE depends on the RF architecture and MRTD requirements for CBM type UE (Huawei, MTK, QC, Xiaomi, OPPO)</w:t>
                      </w:r>
                    </w:p>
                    <w:p w:rsidR="00545BF0" w:rsidRPr="00145E47" w:rsidRDefault="00A10F71" w:rsidP="00C25796">
                      <w:pPr>
                        <w:numPr>
                          <w:ilvl w:val="2"/>
                          <w:numId w:val="29"/>
                        </w:numPr>
                        <w:spacing w:afterLines="50" w:after="120"/>
                        <w:rPr>
                          <w:lang w:val="en-US"/>
                        </w:rPr>
                      </w:pPr>
                      <w:r w:rsidRPr="00145E47">
                        <w:t xml:space="preserve">Option3: </w:t>
                      </w:r>
                      <w:proofErr w:type="spellStart"/>
                      <w:r w:rsidRPr="00145E47">
                        <w:t>Scell</w:t>
                      </w:r>
                      <w:proofErr w:type="spellEnd"/>
                      <w:r w:rsidRPr="00145E47">
                        <w:t xml:space="preserve"> activation delay would be reduced for the case if the </w:t>
                      </w:r>
                      <w:proofErr w:type="spellStart"/>
                      <w:r w:rsidRPr="00145E47">
                        <w:t>PCell</w:t>
                      </w:r>
                      <w:proofErr w:type="spellEnd"/>
                      <w:r w:rsidRPr="00145E47">
                        <w:t>/</w:t>
                      </w:r>
                      <w:proofErr w:type="spellStart"/>
                      <w:r w:rsidRPr="00145E47">
                        <w:t>PSCell</w:t>
                      </w:r>
                      <w:proofErr w:type="spellEnd"/>
                      <w:r w:rsidRPr="00145E47">
                        <w:t xml:space="preserve"> and the target </w:t>
                      </w:r>
                      <w:proofErr w:type="spellStart"/>
                      <w:r w:rsidRPr="00145E47">
                        <w:t>SCell</w:t>
                      </w:r>
                      <w:proofErr w:type="spellEnd"/>
                      <w:r w:rsidRPr="00145E47">
                        <w:t xml:space="preserve"> are in a FR2 band pair with CBM, and the target </w:t>
                      </w:r>
                      <w:proofErr w:type="spellStart"/>
                      <w:r w:rsidRPr="00145E47">
                        <w:t>SCell</w:t>
                      </w:r>
                      <w:proofErr w:type="spellEnd"/>
                      <w:r w:rsidRPr="00145E47">
                        <w:t xml:space="preserve"> is unknown. (OPPO, E///)</w:t>
                      </w:r>
                    </w:p>
                    <w:p w:rsidR="00545BF0" w:rsidRPr="00145E47" w:rsidRDefault="00A10F71" w:rsidP="00C25796">
                      <w:pPr>
                        <w:numPr>
                          <w:ilvl w:val="2"/>
                          <w:numId w:val="29"/>
                        </w:numPr>
                        <w:spacing w:afterLines="50" w:after="120"/>
                        <w:rPr>
                          <w:lang w:val="en-US"/>
                        </w:rPr>
                      </w:pPr>
                      <w:r w:rsidRPr="00145E47">
                        <w:t>Option 4: Need further discussion (Apple, NEC)</w:t>
                      </w:r>
                    </w:p>
                    <w:p w:rsidR="00145E47" w:rsidRPr="00145E47" w:rsidRDefault="00145E47" w:rsidP="00C25796">
                      <w:pPr>
                        <w:spacing w:afterLines="50" w:after="120"/>
                        <w:rPr>
                          <w:lang w:val="en-US"/>
                        </w:rPr>
                      </w:pPr>
                    </w:p>
                  </w:txbxContent>
                </v:textbox>
                <w10:anchorlock/>
              </v:shape>
            </w:pict>
          </mc:Fallback>
        </mc:AlternateContent>
      </w:r>
    </w:p>
    <w:p w:rsidR="002A2054" w:rsidRDefault="002A2054" w:rsidP="002A2054">
      <w:pPr>
        <w:jc w:val="both"/>
        <w:rPr>
          <w:rFonts w:ascii="Times" w:eastAsiaTheme="minorEastAsia" w:hAnsi="Times"/>
          <w:bCs/>
        </w:rPr>
      </w:pPr>
      <w:r>
        <w:rPr>
          <w:rFonts w:ascii="Times" w:eastAsiaTheme="minorEastAsia" w:hAnsi="Times"/>
          <w:bCs/>
        </w:rPr>
        <w:t xml:space="preserve">We further discuss the requirements of </w:t>
      </w:r>
      <w:proofErr w:type="spellStart"/>
      <w:r w:rsidRPr="002A2054">
        <w:rPr>
          <w:rFonts w:ascii="Times" w:eastAsiaTheme="minorEastAsia" w:hAnsi="Times"/>
          <w:bCs/>
        </w:rPr>
        <w:t>Scell</w:t>
      </w:r>
      <w:proofErr w:type="spellEnd"/>
      <w:r w:rsidRPr="002A2054">
        <w:rPr>
          <w:rFonts w:ascii="Times" w:eastAsiaTheme="minorEastAsia" w:hAnsi="Times"/>
          <w:bCs/>
        </w:rPr>
        <w:t xml:space="preserve"> activation delay </w:t>
      </w:r>
      <w:r>
        <w:rPr>
          <w:rFonts w:ascii="Times" w:eastAsiaTheme="minorEastAsia" w:hAnsi="Times"/>
          <w:bCs/>
        </w:rPr>
        <w:t xml:space="preserve">of CBM capable UE for case 2 in this meeting. </w:t>
      </w:r>
    </w:p>
    <w:p w:rsidR="002A2054" w:rsidRPr="002A2054" w:rsidRDefault="002A2054" w:rsidP="00A10F71">
      <w:pPr>
        <w:numPr>
          <w:ilvl w:val="1"/>
          <w:numId w:val="29"/>
        </w:numPr>
        <w:tabs>
          <w:tab w:val="clear" w:pos="1440"/>
          <w:tab w:val="num" w:pos="1040"/>
        </w:tabs>
        <w:ind w:leftChars="340" w:left="1040"/>
        <w:jc w:val="both"/>
        <w:rPr>
          <w:lang w:val="en-US"/>
        </w:rPr>
      </w:pPr>
      <w:r w:rsidRPr="00145E47">
        <w:t xml:space="preserve">Case 2: </w:t>
      </w:r>
      <w:proofErr w:type="spellStart"/>
      <w:r w:rsidRPr="00145E47">
        <w:t>SCell</w:t>
      </w:r>
      <w:proofErr w:type="spellEnd"/>
      <w:r w:rsidRPr="00145E47">
        <w:t xml:space="preserve"> being activated belongs to FR2 and if there is no active serving cell on that FR2 band provided that </w:t>
      </w:r>
      <w:proofErr w:type="spellStart"/>
      <w:r w:rsidRPr="00145E47">
        <w:t>PCell</w:t>
      </w:r>
      <w:proofErr w:type="spellEnd"/>
      <w:r w:rsidRPr="00145E47">
        <w:t xml:space="preserve"> or </w:t>
      </w:r>
      <w:proofErr w:type="spellStart"/>
      <w:r w:rsidRPr="00145E47">
        <w:t>PSCell</w:t>
      </w:r>
      <w:proofErr w:type="spellEnd"/>
      <w:r w:rsidRPr="00145E47">
        <w:t xml:space="preserve"> is FR2</w:t>
      </w:r>
    </w:p>
    <w:p w:rsidR="009C2F4C" w:rsidRDefault="001A485F" w:rsidP="002A2054">
      <w:pPr>
        <w:jc w:val="both"/>
        <w:rPr>
          <w:rFonts w:ascii="Times" w:eastAsiaTheme="minorEastAsia" w:hAnsi="Times"/>
          <w:bCs/>
        </w:rPr>
      </w:pPr>
      <w:r>
        <w:rPr>
          <w:rFonts w:ascii="Times" w:eastAsiaTheme="minorEastAsia" w:hAnsi="Times"/>
          <w:bCs/>
        </w:rPr>
        <w:t>As discussed in R</w:t>
      </w:r>
      <w:r>
        <w:rPr>
          <w:rFonts w:ascii="Times" w:eastAsiaTheme="minorEastAsia" w:hAnsi="Times" w:hint="eastAsia"/>
          <w:bCs/>
        </w:rPr>
        <w:t>AN4,</w:t>
      </w:r>
      <w:r>
        <w:rPr>
          <w:rFonts w:ascii="Times" w:eastAsiaTheme="minorEastAsia" w:hAnsi="Times"/>
          <w:bCs/>
        </w:rPr>
        <w:t xml:space="preserve"> f</w:t>
      </w:r>
      <w:r w:rsidR="000E6394" w:rsidRPr="003C41A3">
        <w:rPr>
          <w:rFonts w:ascii="Times" w:eastAsiaTheme="minorEastAsia" w:hAnsi="Times"/>
          <w:bCs/>
        </w:rPr>
        <w:t>or unknown case,</w:t>
      </w:r>
      <w:r w:rsidR="001B55FF" w:rsidRPr="001B55FF">
        <w:t xml:space="preserve"> AGC setting time, cell search time, fine timing tracking delay </w:t>
      </w:r>
      <w:r w:rsidR="00D0517E">
        <w:t xml:space="preserve">and </w:t>
      </w:r>
      <w:r w:rsidR="00D0517E" w:rsidRPr="00D0517E">
        <w:t xml:space="preserve">the time uncertainty for first valid CSI reporting </w:t>
      </w:r>
      <w:r w:rsidR="001B55FF" w:rsidRPr="001B55FF">
        <w:t>shall be considered</w:t>
      </w:r>
      <w:r w:rsidR="00EB1DF7">
        <w:t>.</w:t>
      </w:r>
      <w:r w:rsidR="000E6394" w:rsidRPr="003C41A3">
        <w:rPr>
          <w:rFonts w:ascii="Times" w:eastAsiaTheme="minorEastAsia" w:hAnsi="Times"/>
          <w:bCs/>
        </w:rPr>
        <w:t xml:space="preserve"> </w:t>
      </w:r>
    </w:p>
    <w:p w:rsidR="000E6394" w:rsidRDefault="009C2F4C" w:rsidP="00A10F71">
      <w:pPr>
        <w:pStyle w:val="afff7"/>
        <w:numPr>
          <w:ilvl w:val="0"/>
          <w:numId w:val="24"/>
        </w:numPr>
        <w:ind w:firstLineChars="0"/>
        <w:jc w:val="both"/>
      </w:pPr>
      <w:r w:rsidRPr="001512D5">
        <w:rPr>
          <w:rFonts w:ascii="Times" w:eastAsiaTheme="minorEastAsia" w:hAnsi="Times"/>
          <w:bCs/>
        </w:rPr>
        <w:t xml:space="preserve">Firstly, </w:t>
      </w:r>
      <w:r w:rsidR="00D0517E" w:rsidRPr="00D0517E">
        <w:t>no need to consider the L1-RSRP measurement delay</w:t>
      </w:r>
      <w:r>
        <w:t xml:space="preserve"> s</w:t>
      </w:r>
      <w:r w:rsidRPr="00D0517E">
        <w:t xml:space="preserve">ince the beam information of the activated </w:t>
      </w:r>
      <w:proofErr w:type="spellStart"/>
      <w:r w:rsidRPr="00D0517E">
        <w:t>SCell</w:t>
      </w:r>
      <w:proofErr w:type="spellEnd"/>
      <w:r w:rsidRPr="00D0517E">
        <w:t xml:space="preserve"> could be derived from </w:t>
      </w:r>
      <w:proofErr w:type="spellStart"/>
      <w:r w:rsidRPr="00D0517E">
        <w:t>PCell</w:t>
      </w:r>
      <w:proofErr w:type="spellEnd"/>
      <w:r w:rsidRPr="00D0517E">
        <w:t>/</w:t>
      </w:r>
      <w:proofErr w:type="spellStart"/>
      <w:r w:rsidRPr="00D0517E">
        <w:t>PSCell</w:t>
      </w:r>
      <w:proofErr w:type="spellEnd"/>
      <w:r w:rsidRPr="00D0517E">
        <w:t xml:space="preserve"> in </w:t>
      </w:r>
      <w:r w:rsidR="00997A52">
        <w:t>this</w:t>
      </w:r>
      <w:r w:rsidR="00EB1DF7">
        <w:t xml:space="preserve"> FR2 band pair</w:t>
      </w:r>
      <w:r w:rsidR="00D96A9C">
        <w:t xml:space="preserve"> with CBM</w:t>
      </w:r>
      <w:r>
        <w:t>.</w:t>
      </w:r>
    </w:p>
    <w:p w:rsidR="001512D5" w:rsidRDefault="00276ABA" w:rsidP="00A10F71">
      <w:pPr>
        <w:pStyle w:val="afff7"/>
        <w:numPr>
          <w:ilvl w:val="0"/>
          <w:numId w:val="24"/>
        </w:numPr>
        <w:ind w:firstLineChars="0"/>
        <w:jc w:val="both"/>
      </w:pPr>
      <w:r>
        <w:t>From UE perspective,</w:t>
      </w:r>
      <w:r w:rsidR="00173757">
        <w:t xml:space="preserve"> it shall be possible for UE to implement </w:t>
      </w:r>
      <w:r w:rsidR="009C2F4C">
        <w:t xml:space="preserve">the </w:t>
      </w:r>
      <w:r w:rsidR="00173757">
        <w:t>same</w:t>
      </w:r>
      <w:r w:rsidR="00EB1DF7">
        <w:t>/</w:t>
      </w:r>
      <w:r w:rsidR="001512D5">
        <w:t>shared</w:t>
      </w:r>
      <w:r w:rsidR="00173757">
        <w:t xml:space="preserve"> RF chains for</w:t>
      </w:r>
      <w:r w:rsidR="009C2F4C">
        <w:t xml:space="preserve"> CBM UE</w:t>
      </w:r>
      <w:r w:rsidR="001B55FF" w:rsidRPr="001B55FF">
        <w:t>.</w:t>
      </w:r>
      <w:r w:rsidR="00CC69F6" w:rsidRPr="00CC69F6">
        <w:t xml:space="preserve"> </w:t>
      </w:r>
      <w:r w:rsidR="00173757">
        <w:t>So AGC settling time</w:t>
      </w:r>
      <w:r w:rsidR="009C2F4C">
        <w:t xml:space="preserve"> </w:t>
      </w:r>
      <w:r w:rsidR="00173757">
        <w:t>could be</w:t>
      </w:r>
      <w:r w:rsidR="009C2F4C">
        <w:t xml:space="preserve"> </w:t>
      </w:r>
      <w:r w:rsidR="001645CD">
        <w:t>reduced</w:t>
      </w:r>
      <w:r w:rsidR="00173757">
        <w:t xml:space="preserve"> for UE</w:t>
      </w:r>
      <w:bookmarkStart w:id="7" w:name="_Hlk47462546"/>
      <w:bookmarkStart w:id="8" w:name="OLE_LINK18"/>
      <w:r w:rsidR="001645CD">
        <w:t xml:space="preserve"> owing to following AGC settling in </w:t>
      </w:r>
      <w:proofErr w:type="spellStart"/>
      <w:r w:rsidR="001645CD" w:rsidRPr="00D0517E">
        <w:t>PCell</w:t>
      </w:r>
      <w:proofErr w:type="spellEnd"/>
      <w:r w:rsidR="001645CD" w:rsidRPr="00D0517E">
        <w:t>/</w:t>
      </w:r>
      <w:proofErr w:type="spellStart"/>
      <w:r w:rsidR="001645CD" w:rsidRPr="00D0517E">
        <w:t>PSCel</w:t>
      </w:r>
      <w:r w:rsidR="001645CD">
        <w:t>l</w:t>
      </w:r>
      <w:proofErr w:type="spellEnd"/>
      <w:r w:rsidR="001645CD">
        <w:t xml:space="preserve">. Note that for CBM UE, the power balance of carriers from </w:t>
      </w:r>
      <w:r w:rsidR="00997A52">
        <w:t xml:space="preserve">this </w:t>
      </w:r>
      <w:r w:rsidR="001645CD">
        <w:t xml:space="preserve">inter-band pair would be left to network to </w:t>
      </w:r>
      <w:r w:rsidR="001645CD" w:rsidRPr="001645CD">
        <w:t>guarantee</w:t>
      </w:r>
      <w:r w:rsidR="001645CD">
        <w:t>.</w:t>
      </w:r>
    </w:p>
    <w:p w:rsidR="001512D5" w:rsidRDefault="00977AE9" w:rsidP="00A10F71">
      <w:pPr>
        <w:pStyle w:val="afff7"/>
        <w:numPr>
          <w:ilvl w:val="0"/>
          <w:numId w:val="24"/>
        </w:numPr>
        <w:ind w:firstLineChars="0"/>
        <w:jc w:val="both"/>
      </w:pPr>
      <w:r>
        <w:rPr>
          <w:rFonts w:ascii="Times" w:eastAsiaTheme="minorEastAsia" w:hAnsi="Times"/>
          <w:bCs/>
        </w:rPr>
        <w:t>T</w:t>
      </w:r>
      <w:r w:rsidR="009C2F4C" w:rsidRPr="001512D5">
        <w:rPr>
          <w:rFonts w:ascii="Times" w:eastAsiaTheme="minorEastAsia" w:hAnsi="Times"/>
          <w:bCs/>
        </w:rPr>
        <w:t>he cell search time is up to the MRTD requirements in FR2 enhancement. It</w:t>
      </w:r>
      <w:r w:rsidR="00163AE5">
        <w:t xml:space="preserve"> could be </w:t>
      </w:r>
      <w:r w:rsidR="001512D5">
        <w:t xml:space="preserve">much </w:t>
      </w:r>
      <w:r w:rsidR="00163AE5">
        <w:t>shorter than that of IBM UE</w:t>
      </w:r>
      <w:r w:rsidR="00CC69F6" w:rsidRPr="00D0517E">
        <w:t xml:space="preserve"> </w:t>
      </w:r>
      <w:r w:rsidR="00163AE5">
        <w:t xml:space="preserve">if MRTD for CBM UE was defined as 260ns. </w:t>
      </w:r>
      <w:r>
        <w:t xml:space="preserve">For example, </w:t>
      </w:r>
      <w:r w:rsidRPr="00D0517E">
        <w:t xml:space="preserve">more than 1 RS samples will be required if the MRTD </w:t>
      </w:r>
      <w:r>
        <w:t>for CBM UE</w:t>
      </w:r>
      <w:r w:rsidRPr="00D0517E">
        <w:t xml:space="preserve"> exceeds half of a CP</w:t>
      </w:r>
      <w:r>
        <w:t xml:space="preserve">. </w:t>
      </w:r>
      <w:r w:rsidR="00163AE5">
        <w:t xml:space="preserve">Based on this assumption, </w:t>
      </w:r>
      <w:r w:rsidR="001512D5">
        <w:t>it is proposed to reduce the</w:t>
      </w:r>
      <w:r w:rsidR="009C2F4C">
        <w:t xml:space="preserve"> number of </w:t>
      </w:r>
      <w:r w:rsidR="001512D5">
        <w:t>SSB/SMTC</w:t>
      </w:r>
      <w:r w:rsidR="009C2F4C">
        <w:t xml:space="preserve"> </w:t>
      </w:r>
      <w:r w:rsidR="001512D5">
        <w:t>for cell research</w:t>
      </w:r>
      <w:r>
        <w:t>.</w:t>
      </w:r>
      <w:r w:rsidR="001512D5">
        <w:t xml:space="preserve"> </w:t>
      </w:r>
      <w:bookmarkEnd w:id="7"/>
      <w:bookmarkEnd w:id="8"/>
    </w:p>
    <w:p w:rsidR="00C75F94" w:rsidRDefault="001512D5" w:rsidP="00A10F71">
      <w:pPr>
        <w:pStyle w:val="afff7"/>
        <w:numPr>
          <w:ilvl w:val="0"/>
          <w:numId w:val="24"/>
        </w:numPr>
        <w:ind w:firstLineChars="0"/>
        <w:jc w:val="both"/>
      </w:pPr>
      <w:r>
        <w:t xml:space="preserve">In addition, the </w:t>
      </w:r>
      <w:r w:rsidRPr="001B55FF">
        <w:t>fine timing tracking delay</w:t>
      </w:r>
      <w:r>
        <w:t xml:space="preserve"> still needs to be included.</w:t>
      </w:r>
    </w:p>
    <w:p w:rsidR="002A2054" w:rsidRDefault="00B2028B" w:rsidP="002A2054">
      <w:pPr>
        <w:tabs>
          <w:tab w:val="num" w:pos="720"/>
        </w:tabs>
        <w:jc w:val="both"/>
        <w:rPr>
          <w:rFonts w:eastAsiaTheme="minorEastAsia"/>
          <w:b/>
        </w:rPr>
      </w:pPr>
      <w:r>
        <w:rPr>
          <w:rFonts w:eastAsiaTheme="minorEastAsia"/>
          <w:b/>
        </w:rPr>
        <w:t>Observation</w:t>
      </w:r>
      <w:r w:rsidR="00977AE9" w:rsidRPr="00F44C78">
        <w:rPr>
          <w:rFonts w:eastAsiaTheme="minorEastAsia"/>
          <w:b/>
        </w:rPr>
        <w:t xml:space="preserve"> </w:t>
      </w:r>
      <w:r>
        <w:rPr>
          <w:rFonts w:eastAsiaTheme="minorEastAsia"/>
          <w:b/>
        </w:rPr>
        <w:t>1</w:t>
      </w:r>
      <w:r w:rsidR="00977AE9" w:rsidRPr="00F44C78">
        <w:rPr>
          <w:rFonts w:eastAsiaTheme="minorEastAsia"/>
          <w:b/>
        </w:rPr>
        <w:t xml:space="preserve">: </w:t>
      </w:r>
      <w:r w:rsidR="002A2054" w:rsidRPr="002A2054">
        <w:rPr>
          <w:rFonts w:eastAsiaTheme="minorEastAsia"/>
          <w:b/>
        </w:rPr>
        <w:t xml:space="preserve">The </w:t>
      </w:r>
      <w:proofErr w:type="spellStart"/>
      <w:r w:rsidR="002A2054" w:rsidRPr="002A2054">
        <w:rPr>
          <w:rFonts w:eastAsiaTheme="minorEastAsia"/>
          <w:b/>
        </w:rPr>
        <w:t>SCell</w:t>
      </w:r>
      <w:proofErr w:type="spellEnd"/>
      <w:r w:rsidR="002A2054" w:rsidRPr="002A2054">
        <w:rPr>
          <w:rFonts w:eastAsiaTheme="minorEastAsia"/>
          <w:b/>
        </w:rPr>
        <w:t xml:space="preserve"> activation requirements </w:t>
      </w:r>
      <w:r w:rsidR="002A2054" w:rsidRPr="00B2028B">
        <w:rPr>
          <w:rFonts w:eastAsiaTheme="minorEastAsia"/>
          <w:b/>
        </w:rPr>
        <w:t xml:space="preserve">of CBM capable UE for case 2 </w:t>
      </w:r>
      <w:r w:rsidR="002A2054" w:rsidRPr="002A2054">
        <w:rPr>
          <w:rFonts w:eastAsiaTheme="minorEastAsia"/>
          <w:b/>
        </w:rPr>
        <w:t xml:space="preserve">depend on </w:t>
      </w:r>
      <w:r w:rsidR="00C25796">
        <w:rPr>
          <w:rFonts w:eastAsiaTheme="minorEastAsia"/>
          <w:b/>
        </w:rPr>
        <w:t>both</w:t>
      </w:r>
      <w:r w:rsidR="002A2054" w:rsidRPr="002A2054">
        <w:rPr>
          <w:rFonts w:eastAsiaTheme="minorEastAsia"/>
          <w:b/>
        </w:rPr>
        <w:t xml:space="preserve"> RF architecture and MRTD requirements for CBM type UE</w:t>
      </w:r>
      <w:r>
        <w:rPr>
          <w:rFonts w:eastAsiaTheme="minorEastAsia"/>
          <w:b/>
        </w:rPr>
        <w:t>.</w:t>
      </w:r>
    </w:p>
    <w:p w:rsidR="00977AE9" w:rsidRPr="00B2028B" w:rsidRDefault="00B2028B" w:rsidP="002A2054">
      <w:pPr>
        <w:tabs>
          <w:tab w:val="num" w:pos="720"/>
        </w:tabs>
        <w:jc w:val="both"/>
        <w:rPr>
          <w:rFonts w:eastAsiaTheme="minorEastAsia"/>
          <w:b/>
        </w:rPr>
      </w:pPr>
      <w:r>
        <w:rPr>
          <w:rFonts w:eastAsiaTheme="minorEastAsia"/>
          <w:b/>
        </w:rPr>
        <w:t xml:space="preserve">Proposal 6: </w:t>
      </w:r>
      <w:proofErr w:type="spellStart"/>
      <w:r w:rsidR="00977AE9" w:rsidRPr="00F44C78">
        <w:rPr>
          <w:rFonts w:eastAsiaTheme="minorEastAsia"/>
          <w:b/>
        </w:rPr>
        <w:t>S</w:t>
      </w:r>
      <w:r w:rsidR="00921A51">
        <w:rPr>
          <w:rFonts w:eastAsiaTheme="minorEastAsia"/>
          <w:b/>
        </w:rPr>
        <w:t>C</w:t>
      </w:r>
      <w:r w:rsidR="00977AE9" w:rsidRPr="00F44C78">
        <w:rPr>
          <w:rFonts w:eastAsiaTheme="minorEastAsia"/>
          <w:b/>
        </w:rPr>
        <w:t>ell</w:t>
      </w:r>
      <w:proofErr w:type="spellEnd"/>
      <w:r w:rsidR="00977AE9" w:rsidRPr="00F44C78">
        <w:rPr>
          <w:rFonts w:eastAsiaTheme="minorEastAsia"/>
          <w:b/>
        </w:rPr>
        <w:t xml:space="preserve"> </w:t>
      </w:r>
      <w:r w:rsidR="00997A52" w:rsidRPr="00F44C78">
        <w:rPr>
          <w:rFonts w:eastAsiaTheme="minorEastAsia"/>
          <w:b/>
        </w:rPr>
        <w:t>activation</w:t>
      </w:r>
      <w:r w:rsidR="00977AE9" w:rsidRPr="00F44C78">
        <w:rPr>
          <w:rFonts w:eastAsiaTheme="minorEastAsia"/>
          <w:b/>
        </w:rPr>
        <w:t xml:space="preserve"> delay would be reduced for </w:t>
      </w:r>
      <w:r w:rsidR="00977AE9" w:rsidRPr="00B2028B">
        <w:rPr>
          <w:rFonts w:eastAsiaTheme="minorEastAsia"/>
          <w:b/>
        </w:rPr>
        <w:t xml:space="preserve">the case </w:t>
      </w:r>
      <w:r w:rsidRPr="00B2028B">
        <w:rPr>
          <w:rFonts w:eastAsiaTheme="minorEastAsia"/>
          <w:b/>
        </w:rPr>
        <w:t>provided</w:t>
      </w:r>
      <w:r w:rsidR="00977AE9" w:rsidRPr="00B2028B">
        <w:rPr>
          <w:rFonts w:eastAsiaTheme="minorEastAsia"/>
          <w:b/>
        </w:rPr>
        <w:t xml:space="preserve"> </w:t>
      </w:r>
      <w:r w:rsidRPr="00B2028B">
        <w:rPr>
          <w:rFonts w:eastAsiaTheme="minorEastAsia"/>
          <w:b/>
        </w:rPr>
        <w:t>that</w:t>
      </w:r>
      <w:r w:rsidR="00977AE9" w:rsidRPr="00B2028B">
        <w:rPr>
          <w:rFonts w:eastAsiaTheme="minorEastAsia"/>
          <w:b/>
        </w:rPr>
        <w:t xml:space="preserve"> </w:t>
      </w:r>
      <w:proofErr w:type="spellStart"/>
      <w:r w:rsidR="00977AE9" w:rsidRPr="00B2028B">
        <w:rPr>
          <w:rFonts w:eastAsiaTheme="minorEastAsia"/>
          <w:b/>
        </w:rPr>
        <w:t>PCell</w:t>
      </w:r>
      <w:proofErr w:type="spellEnd"/>
      <w:r w:rsidR="00977AE9" w:rsidRPr="00B2028B">
        <w:rPr>
          <w:rFonts w:eastAsiaTheme="minorEastAsia"/>
          <w:b/>
        </w:rPr>
        <w:t>/</w:t>
      </w:r>
      <w:proofErr w:type="spellStart"/>
      <w:r w:rsidR="00977AE9" w:rsidRPr="00B2028B">
        <w:rPr>
          <w:rFonts w:eastAsiaTheme="minorEastAsia"/>
          <w:b/>
        </w:rPr>
        <w:t>PSCell</w:t>
      </w:r>
      <w:proofErr w:type="spellEnd"/>
      <w:r w:rsidR="00977AE9" w:rsidRPr="00B2028B">
        <w:rPr>
          <w:rFonts w:eastAsiaTheme="minorEastAsia"/>
          <w:b/>
        </w:rPr>
        <w:t xml:space="preserve"> and the target </w:t>
      </w:r>
      <w:proofErr w:type="spellStart"/>
      <w:r w:rsidR="00977AE9" w:rsidRPr="00B2028B">
        <w:rPr>
          <w:rFonts w:eastAsiaTheme="minorEastAsia"/>
          <w:b/>
        </w:rPr>
        <w:t>SCell</w:t>
      </w:r>
      <w:proofErr w:type="spellEnd"/>
      <w:r w:rsidR="00977AE9" w:rsidRPr="00B2028B">
        <w:rPr>
          <w:rFonts w:eastAsiaTheme="minorEastAsia"/>
          <w:b/>
        </w:rPr>
        <w:t xml:space="preserve"> are in a FR2 band pair with CBM</w:t>
      </w:r>
      <w:r w:rsidRPr="00B2028B">
        <w:rPr>
          <w:rFonts w:eastAsiaTheme="minorEastAsia"/>
          <w:b/>
        </w:rPr>
        <w:t xml:space="preserve"> and the target </w:t>
      </w:r>
      <w:proofErr w:type="spellStart"/>
      <w:r w:rsidRPr="00B2028B">
        <w:rPr>
          <w:rFonts w:eastAsiaTheme="minorEastAsia"/>
          <w:b/>
        </w:rPr>
        <w:t>SCell</w:t>
      </w:r>
      <w:proofErr w:type="spellEnd"/>
      <w:r w:rsidRPr="00B2028B">
        <w:rPr>
          <w:rFonts w:eastAsiaTheme="minorEastAsia"/>
          <w:b/>
        </w:rPr>
        <w:t xml:space="preserve"> is unknown, compared to the existing </w:t>
      </w:r>
      <w:proofErr w:type="spellStart"/>
      <w:r w:rsidRPr="00B2028B">
        <w:rPr>
          <w:rFonts w:eastAsiaTheme="minorEastAsia"/>
          <w:b/>
        </w:rPr>
        <w:t>SCell</w:t>
      </w:r>
      <w:proofErr w:type="spellEnd"/>
      <w:r w:rsidRPr="00B2028B">
        <w:rPr>
          <w:rFonts w:eastAsiaTheme="minorEastAsia"/>
          <w:b/>
        </w:rPr>
        <w:t xml:space="preserve"> activation delay requirements for FR1+FR2 CA.</w:t>
      </w:r>
    </w:p>
    <w:p w:rsidR="00F44C78" w:rsidRDefault="00836F7C" w:rsidP="002A2054">
      <w:pPr>
        <w:pStyle w:val="B2"/>
        <w:ind w:leftChars="-117" w:left="50"/>
        <w:jc w:val="both"/>
        <w:rPr>
          <w:rFonts w:ascii="Times" w:eastAsiaTheme="minorEastAsia" w:hAnsi="Times"/>
          <w:bCs/>
        </w:rPr>
      </w:pPr>
      <w:r w:rsidRPr="00836F7C">
        <w:rPr>
          <w:rFonts w:ascii="Times" w:eastAsiaTheme="minorEastAsia" w:hAnsi="Times"/>
          <w:bCs/>
        </w:rPr>
        <w:tab/>
      </w:r>
      <w:r w:rsidR="00E87256">
        <w:rPr>
          <w:rFonts w:ascii="Times" w:eastAsiaTheme="minorEastAsia" w:hAnsi="Times"/>
          <w:bCs/>
        </w:rPr>
        <w:t>For instance</w:t>
      </w:r>
      <w:r w:rsidR="001512D5">
        <w:rPr>
          <w:rFonts w:ascii="Times" w:eastAsiaTheme="minorEastAsia" w:hAnsi="Times"/>
          <w:bCs/>
        </w:rPr>
        <w:t xml:space="preserve">, </w:t>
      </w:r>
      <w:r w:rsidR="00F44C78">
        <w:rPr>
          <w:rFonts w:ascii="Times" w:eastAsiaTheme="minorEastAsia" w:hAnsi="Times"/>
          <w:bCs/>
        </w:rPr>
        <w:t xml:space="preserve">we provide the following </w:t>
      </w:r>
      <w:r w:rsidR="00F44C78" w:rsidRPr="00D96A9C">
        <w:rPr>
          <w:rFonts w:ascii="Times" w:eastAsiaTheme="minorEastAsia" w:hAnsi="Times"/>
          <w:b/>
          <w:bCs/>
        </w:rPr>
        <w:t>TP</w:t>
      </w:r>
      <w:r w:rsidR="00F44C78">
        <w:rPr>
          <w:rFonts w:ascii="Times" w:eastAsiaTheme="minorEastAsia" w:hAnsi="Times"/>
          <w:bCs/>
        </w:rPr>
        <w:t xml:space="preserve"> for initial discussion on the delay requirement:</w:t>
      </w:r>
    </w:p>
    <w:p w:rsidR="00F44C78" w:rsidRDefault="00F44C78" w:rsidP="002A2054">
      <w:pPr>
        <w:pStyle w:val="B2"/>
        <w:ind w:left="50" w:hanging="50"/>
        <w:jc w:val="both"/>
        <w:rPr>
          <w:rFonts w:ascii="Times" w:eastAsiaTheme="minorEastAsia" w:hAnsi="Times"/>
          <w:bCs/>
        </w:rPr>
      </w:pPr>
      <w:r w:rsidRPr="00A10495">
        <w:rPr>
          <w:rFonts w:ascii="Times" w:eastAsia="宋体" w:hAnsi="Times"/>
          <w:b/>
          <w:bCs/>
          <w:noProof/>
          <w:lang w:val="en-US"/>
        </w:rPr>
        <w:lastRenderedPageBreak/>
        <mc:AlternateContent>
          <mc:Choice Requires="wps">
            <w:drawing>
              <wp:inline distT="0" distB="0" distL="0" distR="0" wp14:anchorId="7B8D204C" wp14:editId="701CFB6B">
                <wp:extent cx="6102350" cy="2489200"/>
                <wp:effectExtent l="0" t="0" r="12700" b="25400"/>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2489200"/>
                        </a:xfrm>
                        <a:prstGeom prst="rect">
                          <a:avLst/>
                        </a:prstGeom>
                        <a:solidFill>
                          <a:srgbClr val="FFFFFF"/>
                        </a:solidFill>
                        <a:ln w="9525">
                          <a:solidFill>
                            <a:srgbClr val="000000"/>
                          </a:solidFill>
                          <a:miter lim="800000"/>
                          <a:headEnd/>
                          <a:tailEnd/>
                        </a:ln>
                      </wps:spPr>
                      <wps:txbx>
                        <w:txbxContent>
                          <w:p w:rsidR="00F44C78" w:rsidRPr="00836F7C" w:rsidRDefault="00F44C78" w:rsidP="00F44C78">
                            <w:pPr>
                              <w:pStyle w:val="B2"/>
                              <w:ind w:left="0" w:firstLine="0"/>
                              <w:jc w:val="both"/>
                              <w:rPr>
                                <w:rFonts w:ascii="Times" w:eastAsiaTheme="minorEastAsia" w:hAnsi="Times"/>
                                <w:bCs/>
                              </w:rPr>
                            </w:pPr>
                            <w:r>
                              <w:rPr>
                                <w:rFonts w:ascii="Times" w:eastAsiaTheme="minorEastAsia" w:hAnsi="Times"/>
                                <w:bCs/>
                              </w:rPr>
                              <w:t>I</w:t>
                            </w:r>
                            <w:r w:rsidRPr="00836F7C">
                              <w:rPr>
                                <w:rFonts w:ascii="Times" w:eastAsiaTheme="minorEastAsia" w:hAnsi="Times"/>
                                <w:bCs/>
                              </w:rPr>
                              <w:t xml:space="preserve">f the </w:t>
                            </w:r>
                            <w:proofErr w:type="spellStart"/>
                            <w:r w:rsidRPr="00836F7C">
                              <w:rPr>
                                <w:rFonts w:ascii="Times" w:eastAsiaTheme="minorEastAsia" w:hAnsi="Times"/>
                                <w:bCs/>
                              </w:rPr>
                              <w:t>SCell</w:t>
                            </w:r>
                            <w:proofErr w:type="spellEnd"/>
                            <w:r w:rsidRPr="00836F7C">
                              <w:rPr>
                                <w:rFonts w:ascii="Times" w:eastAsiaTheme="minorEastAsia" w:hAnsi="Times"/>
                                <w:bCs/>
                              </w:rPr>
                              <w:t xml:space="preserve"> being activated belongs to FR2 and if there is no active serving cell on that FR2 band provided that </w:t>
                            </w:r>
                            <w:proofErr w:type="spellStart"/>
                            <w:r w:rsidRPr="00836F7C">
                              <w:rPr>
                                <w:rFonts w:ascii="Times" w:eastAsiaTheme="minorEastAsia" w:hAnsi="Times"/>
                                <w:bCs/>
                              </w:rPr>
                              <w:t>PCell</w:t>
                            </w:r>
                            <w:proofErr w:type="spellEnd"/>
                            <w:r w:rsidRPr="00836F7C">
                              <w:rPr>
                                <w:rFonts w:ascii="Times" w:eastAsiaTheme="minorEastAsia" w:hAnsi="Times"/>
                                <w:bCs/>
                              </w:rPr>
                              <w:t xml:space="preserve"> or </w:t>
                            </w:r>
                            <w:proofErr w:type="spellStart"/>
                            <w:r w:rsidRPr="00836F7C">
                              <w:rPr>
                                <w:rFonts w:ascii="Times" w:eastAsiaTheme="minorEastAsia" w:hAnsi="Times"/>
                                <w:bCs/>
                              </w:rPr>
                              <w:t>PSCell</w:t>
                            </w:r>
                            <w:proofErr w:type="spellEnd"/>
                            <w:r w:rsidRPr="00836F7C">
                              <w:rPr>
                                <w:rFonts w:ascii="Times" w:eastAsiaTheme="minorEastAsia" w:hAnsi="Times"/>
                                <w:bCs/>
                              </w:rPr>
                              <w:t xml:space="preserve"> is in FR2:</w:t>
                            </w:r>
                          </w:p>
                          <w:p w:rsidR="00F44C78" w:rsidRPr="001512D5" w:rsidRDefault="00F44C78" w:rsidP="00F44C78">
                            <w:pPr>
                              <w:pStyle w:val="B2"/>
                              <w:ind w:leftChars="183" w:left="650"/>
                              <w:jc w:val="both"/>
                            </w:pPr>
                            <w:r w:rsidRPr="001512D5">
                              <w:t xml:space="preserve">If the </w:t>
                            </w:r>
                            <w:proofErr w:type="spellStart"/>
                            <w:r w:rsidRPr="001512D5">
                              <w:t>PCell</w:t>
                            </w:r>
                            <w:proofErr w:type="spellEnd"/>
                            <w:r w:rsidRPr="001512D5">
                              <w:t>/</w:t>
                            </w:r>
                            <w:proofErr w:type="spellStart"/>
                            <w:r w:rsidRPr="001512D5">
                              <w:t>PSCell</w:t>
                            </w:r>
                            <w:proofErr w:type="spellEnd"/>
                            <w:r w:rsidRPr="001512D5">
                              <w:t xml:space="preserve"> and the target </w:t>
                            </w:r>
                            <w:proofErr w:type="spellStart"/>
                            <w:r w:rsidRPr="001512D5">
                              <w:t>SCell</w:t>
                            </w:r>
                            <w:proofErr w:type="spellEnd"/>
                            <w:r w:rsidRPr="001512D5">
                              <w:t xml:space="preserve"> are in a band pair with</w:t>
                            </w:r>
                            <w:r w:rsidRPr="001512D5">
                              <w:rPr>
                                <w:rFonts w:ascii="Tms Rmn" w:hAnsi="Tms Rmn"/>
                              </w:rPr>
                              <w:t xml:space="preserve"> common beam management</w:t>
                            </w:r>
                            <w:r w:rsidRPr="001512D5">
                              <w:t xml:space="preserve"> and the target </w:t>
                            </w:r>
                            <w:proofErr w:type="spellStart"/>
                            <w:r w:rsidRPr="001512D5">
                              <w:t>SCell</w:t>
                            </w:r>
                            <w:proofErr w:type="spellEnd"/>
                            <w:r w:rsidRPr="001512D5">
                              <w:t xml:space="preserve"> is unknown to UE and semi-persistent CSI-RS is used for CSI reporting, </w:t>
                            </w:r>
                            <w:r w:rsidRPr="001512D5">
                              <w:rPr>
                                <w:rFonts w:eastAsia="Calibri"/>
                              </w:rPr>
                              <w:t xml:space="preserve">provided that the side condition </w:t>
                            </w:r>
                            <w:proofErr w:type="spellStart"/>
                            <w:r w:rsidRPr="001512D5">
                              <w:rPr>
                                <w:rFonts w:cs="v4.2.0"/>
                              </w:rPr>
                              <w:t>Ês</w:t>
                            </w:r>
                            <w:proofErr w:type="spellEnd"/>
                            <w:r w:rsidRPr="001512D5">
                              <w:rPr>
                                <w:rFonts w:cs="v4.2.0"/>
                              </w:rPr>
                              <w:t>/</w:t>
                            </w:r>
                            <w:proofErr w:type="spellStart"/>
                            <w:r w:rsidRPr="001512D5">
                              <w:rPr>
                                <w:rFonts w:cs="v4.2.0"/>
                              </w:rPr>
                              <w:t>Iot</w:t>
                            </w:r>
                            <w:proofErr w:type="spellEnd"/>
                            <w:r w:rsidRPr="001512D5">
                              <w:rPr>
                                <w:rFonts w:cs="v4.2.0"/>
                              </w:rPr>
                              <w:t xml:space="preserve"> </w:t>
                            </w:r>
                            <w:r w:rsidRPr="001512D5">
                              <w:rPr>
                                <w:rFonts w:hint="eastAsia"/>
                              </w:rPr>
                              <w:t>≥</w:t>
                            </w:r>
                            <w:r w:rsidRPr="001512D5">
                              <w:t xml:space="preserve"> </w:t>
                            </w:r>
                            <w:r w:rsidRPr="001512D5">
                              <w:rPr>
                                <w:rFonts w:cs="v4.2.0"/>
                              </w:rPr>
                              <w:t>-2dB is fulfilled,</w:t>
                            </w:r>
                            <w:r w:rsidRPr="001512D5">
                              <w:t xml:space="preserve"> then </w:t>
                            </w:r>
                            <w:proofErr w:type="spellStart"/>
                            <w:r w:rsidRPr="001512D5">
                              <w:t>T</w:t>
                            </w:r>
                            <w:r w:rsidRPr="001512D5">
                              <w:rPr>
                                <w:vertAlign w:val="subscript"/>
                              </w:rPr>
                              <w:t>activation_time</w:t>
                            </w:r>
                            <w:proofErr w:type="spellEnd"/>
                            <w:r w:rsidRPr="001512D5">
                              <w:t xml:space="preserve"> is:</w:t>
                            </w:r>
                          </w:p>
                          <w:p w:rsidR="00F44C78" w:rsidRPr="001512D5" w:rsidRDefault="00F44C78" w:rsidP="00F44C78">
                            <w:pPr>
                              <w:pStyle w:val="B3"/>
                              <w:ind w:leftChars="325" w:left="934"/>
                              <w:jc w:val="both"/>
                            </w:pPr>
                            <w:r w:rsidRPr="001512D5">
                              <w:t>-</w:t>
                            </w:r>
                            <w:r w:rsidRPr="001512D5">
                              <w:tab/>
                              <w:t xml:space="preserve">6ms + </w:t>
                            </w:r>
                            <w:proofErr w:type="spellStart"/>
                            <w:r w:rsidRPr="001512D5">
                              <w:t>T</w:t>
                            </w:r>
                            <w:r w:rsidRPr="001512D5">
                              <w:rPr>
                                <w:vertAlign w:val="subscript"/>
                              </w:rPr>
                              <w:t>FirstSSB_MAX</w:t>
                            </w:r>
                            <w:proofErr w:type="spellEnd"/>
                            <w:r w:rsidRPr="001512D5">
                              <w:t xml:space="preserve"> + 7*T</w:t>
                            </w:r>
                            <w:r w:rsidRPr="001512D5">
                              <w:rPr>
                                <w:vertAlign w:val="subscript"/>
                              </w:rPr>
                              <w:t>SMTC_</w:t>
                            </w:r>
                            <w:proofErr w:type="gramStart"/>
                            <w:r w:rsidRPr="001512D5">
                              <w:rPr>
                                <w:vertAlign w:val="subscript"/>
                              </w:rPr>
                              <w:t xml:space="preserve">MAX  </w:t>
                            </w:r>
                            <w:r w:rsidRPr="001512D5">
                              <w:t>+</w:t>
                            </w:r>
                            <w:proofErr w:type="gramEnd"/>
                            <w:r w:rsidRPr="001512D5">
                              <w:t xml:space="preserve"> T</w:t>
                            </w:r>
                            <w:r w:rsidRPr="001512D5">
                              <w:rPr>
                                <w:vertAlign w:val="subscript"/>
                              </w:rPr>
                              <w:t xml:space="preserve">HARQ </w:t>
                            </w:r>
                            <w:r w:rsidRPr="001512D5">
                              <w:t>+ max(</w:t>
                            </w:r>
                            <w:proofErr w:type="spellStart"/>
                            <w:r w:rsidRPr="001512D5">
                              <w:t>T</w:t>
                            </w:r>
                            <w:r w:rsidRPr="001512D5">
                              <w:rPr>
                                <w:vertAlign w:val="subscript"/>
                              </w:rPr>
                              <w:t>uncertainty_MAC</w:t>
                            </w:r>
                            <w:proofErr w:type="spellEnd"/>
                            <w:r w:rsidRPr="001512D5">
                              <w:t xml:space="preserve"> + </w:t>
                            </w:r>
                            <w:proofErr w:type="spellStart"/>
                            <w:r w:rsidRPr="001512D5">
                              <w:t>T</w:t>
                            </w:r>
                            <w:r w:rsidRPr="001512D5">
                              <w:rPr>
                                <w:vertAlign w:val="subscript"/>
                              </w:rPr>
                              <w:t>FineTiming</w:t>
                            </w:r>
                            <w:proofErr w:type="spellEnd"/>
                            <w:r w:rsidRPr="001512D5">
                              <w:rPr>
                                <w:vertAlign w:val="subscript"/>
                              </w:rPr>
                              <w:t xml:space="preserve"> </w:t>
                            </w:r>
                            <w:r w:rsidRPr="001512D5">
                              <w:t xml:space="preserve">+ 2ms, </w:t>
                            </w:r>
                            <w:proofErr w:type="spellStart"/>
                            <w:r w:rsidRPr="001512D5">
                              <w:t>T</w:t>
                            </w:r>
                            <w:r w:rsidRPr="001512D5">
                              <w:rPr>
                                <w:vertAlign w:val="subscript"/>
                              </w:rPr>
                              <w:t>uncertainty_SP</w:t>
                            </w:r>
                            <w:proofErr w:type="spellEnd"/>
                            <w:r w:rsidRPr="001512D5">
                              <w:t>).</w:t>
                            </w:r>
                          </w:p>
                          <w:p w:rsidR="00F44C78" w:rsidRPr="001512D5" w:rsidRDefault="00F44C78" w:rsidP="00F44C78">
                            <w:pPr>
                              <w:pStyle w:val="B2"/>
                              <w:ind w:leftChars="183" w:left="650"/>
                              <w:jc w:val="both"/>
                            </w:pPr>
                            <w:r w:rsidRPr="001512D5">
                              <w:t xml:space="preserve">If the </w:t>
                            </w:r>
                            <w:proofErr w:type="spellStart"/>
                            <w:r w:rsidRPr="001512D5">
                              <w:t>PCell</w:t>
                            </w:r>
                            <w:proofErr w:type="spellEnd"/>
                            <w:r w:rsidRPr="001512D5">
                              <w:t>/</w:t>
                            </w:r>
                            <w:proofErr w:type="spellStart"/>
                            <w:r w:rsidRPr="001512D5">
                              <w:t>PSCell</w:t>
                            </w:r>
                            <w:proofErr w:type="spellEnd"/>
                            <w:r w:rsidRPr="001512D5">
                              <w:t xml:space="preserve"> and the target </w:t>
                            </w:r>
                            <w:proofErr w:type="spellStart"/>
                            <w:r w:rsidRPr="001512D5">
                              <w:t>SCell</w:t>
                            </w:r>
                            <w:proofErr w:type="spellEnd"/>
                            <w:r w:rsidRPr="001512D5">
                              <w:t xml:space="preserve"> are in a band pair with</w:t>
                            </w:r>
                            <w:r w:rsidRPr="001512D5">
                              <w:rPr>
                                <w:rFonts w:ascii="Tms Rmn" w:hAnsi="Tms Rmn"/>
                              </w:rPr>
                              <w:t xml:space="preserve"> common beam management</w:t>
                            </w:r>
                            <w:r w:rsidRPr="001512D5">
                              <w:t xml:space="preserve"> and the target </w:t>
                            </w:r>
                            <w:proofErr w:type="spellStart"/>
                            <w:r w:rsidRPr="001512D5">
                              <w:t>SCell</w:t>
                            </w:r>
                            <w:proofErr w:type="spellEnd"/>
                            <w:r w:rsidRPr="001512D5">
                              <w:t xml:space="preserve"> is unknown to UE and periodic CSI-RS is used for CSI reporting, </w:t>
                            </w:r>
                            <w:r w:rsidRPr="001512D5">
                              <w:rPr>
                                <w:rFonts w:eastAsia="Calibri"/>
                              </w:rPr>
                              <w:t xml:space="preserve">provided that the side condition </w:t>
                            </w:r>
                            <w:proofErr w:type="spellStart"/>
                            <w:r w:rsidRPr="001512D5">
                              <w:rPr>
                                <w:rFonts w:cs="v4.2.0"/>
                              </w:rPr>
                              <w:t>Ês</w:t>
                            </w:r>
                            <w:proofErr w:type="spellEnd"/>
                            <w:r w:rsidRPr="001512D5">
                              <w:rPr>
                                <w:rFonts w:cs="v4.2.0"/>
                              </w:rPr>
                              <w:t>/</w:t>
                            </w:r>
                            <w:proofErr w:type="spellStart"/>
                            <w:r w:rsidRPr="001512D5">
                              <w:rPr>
                                <w:rFonts w:cs="v4.2.0"/>
                              </w:rPr>
                              <w:t>Iot</w:t>
                            </w:r>
                            <w:proofErr w:type="spellEnd"/>
                            <w:r w:rsidRPr="001512D5">
                              <w:rPr>
                                <w:rFonts w:cs="v4.2.0"/>
                              </w:rPr>
                              <w:t xml:space="preserve"> </w:t>
                            </w:r>
                            <w:r w:rsidRPr="001512D5">
                              <w:rPr>
                                <w:rFonts w:hint="eastAsia"/>
                              </w:rPr>
                              <w:t>≥</w:t>
                            </w:r>
                            <w:r w:rsidRPr="001512D5">
                              <w:t xml:space="preserve"> </w:t>
                            </w:r>
                            <w:r w:rsidRPr="001512D5">
                              <w:rPr>
                                <w:rFonts w:cs="v4.2.0"/>
                              </w:rPr>
                              <w:t>-2dB is fulfilled,</w:t>
                            </w:r>
                            <w:r w:rsidRPr="001512D5">
                              <w:t xml:space="preserve"> then </w:t>
                            </w:r>
                            <w:proofErr w:type="spellStart"/>
                            <w:r w:rsidRPr="001512D5">
                              <w:t>T</w:t>
                            </w:r>
                            <w:r w:rsidRPr="001512D5">
                              <w:rPr>
                                <w:vertAlign w:val="subscript"/>
                              </w:rPr>
                              <w:t>activation_time</w:t>
                            </w:r>
                            <w:proofErr w:type="spellEnd"/>
                            <w:r w:rsidRPr="001512D5">
                              <w:t xml:space="preserve"> is:</w:t>
                            </w:r>
                          </w:p>
                          <w:p w:rsidR="00F44C78" w:rsidRDefault="00F44C78" w:rsidP="00F44C78">
                            <w:pPr>
                              <w:pStyle w:val="B3"/>
                              <w:ind w:leftChars="325" w:left="934"/>
                              <w:jc w:val="both"/>
                              <w:rPr>
                                <w:lang w:val="it-IT"/>
                              </w:rPr>
                            </w:pPr>
                            <w:r w:rsidRPr="001512D5">
                              <w:rPr>
                                <w:lang w:val="it-IT"/>
                              </w:rPr>
                              <w:t>-</w:t>
                            </w:r>
                            <w:r w:rsidRPr="001512D5">
                              <w:rPr>
                                <w:lang w:val="it-IT"/>
                              </w:rPr>
                              <w:tab/>
                              <w:t>3ms + T</w:t>
                            </w:r>
                            <w:r w:rsidRPr="001512D5">
                              <w:rPr>
                                <w:vertAlign w:val="subscript"/>
                                <w:lang w:val="it-IT"/>
                              </w:rPr>
                              <w:t xml:space="preserve">FirstSSB_MAX </w:t>
                            </w:r>
                            <w:r w:rsidRPr="001512D5">
                              <w:rPr>
                                <w:lang w:val="it-IT"/>
                              </w:rPr>
                              <w:t>+ 7*T</w:t>
                            </w:r>
                            <w:r w:rsidRPr="001512D5">
                              <w:rPr>
                                <w:vertAlign w:val="subscript"/>
                                <w:lang w:val="it-IT"/>
                              </w:rPr>
                              <w:t xml:space="preserve">SMTC_MAX </w:t>
                            </w:r>
                            <w:r w:rsidRPr="001512D5">
                              <w:rPr>
                                <w:lang w:val="it-IT"/>
                              </w:rPr>
                              <w:t>+ max{(T</w:t>
                            </w:r>
                            <w:r w:rsidRPr="001512D5">
                              <w:rPr>
                                <w:vertAlign w:val="subscript"/>
                                <w:lang w:val="it-IT"/>
                              </w:rPr>
                              <w:t>HARQ</w:t>
                            </w:r>
                            <w:r w:rsidRPr="001512D5">
                              <w:rPr>
                                <w:lang w:val="it-IT"/>
                              </w:rPr>
                              <w:t xml:space="preserve"> + T</w:t>
                            </w:r>
                            <w:r w:rsidRPr="001512D5">
                              <w:rPr>
                                <w:vertAlign w:val="subscript"/>
                                <w:lang w:val="it-IT"/>
                              </w:rPr>
                              <w:t>uncertainty_MAC</w:t>
                            </w:r>
                            <w:r w:rsidRPr="001512D5">
                              <w:rPr>
                                <w:lang w:val="it-IT"/>
                              </w:rPr>
                              <w:t xml:space="preserve"> + 5ms + T</w:t>
                            </w:r>
                            <w:r w:rsidRPr="001512D5">
                              <w:rPr>
                                <w:vertAlign w:val="subscript"/>
                                <w:lang w:val="it-IT"/>
                              </w:rPr>
                              <w:t>FineTiming</w:t>
                            </w:r>
                            <w:r w:rsidRPr="001512D5">
                              <w:rPr>
                                <w:lang w:val="it-IT"/>
                              </w:rPr>
                              <w:t>), (T</w:t>
                            </w:r>
                            <w:r w:rsidRPr="001512D5">
                              <w:rPr>
                                <w:vertAlign w:val="subscript"/>
                                <w:lang w:val="it-IT"/>
                              </w:rPr>
                              <w:t>uncertainty_RRC</w:t>
                            </w:r>
                            <w:r w:rsidRPr="001512D5">
                              <w:rPr>
                                <w:lang w:val="it-IT"/>
                              </w:rPr>
                              <w:t xml:space="preserve"> + T</w:t>
                            </w:r>
                            <w:r w:rsidRPr="001512D5">
                              <w:rPr>
                                <w:vertAlign w:val="subscript"/>
                                <w:lang w:val="it-IT"/>
                              </w:rPr>
                              <w:t>RRC_delay</w:t>
                            </w:r>
                            <w:r w:rsidRPr="001512D5">
                              <w:rPr>
                                <w:lang w:val="it-IT"/>
                              </w:rPr>
                              <w:t>)}.</w:t>
                            </w:r>
                          </w:p>
                          <w:p w:rsidR="00E87256" w:rsidRPr="00836F7C" w:rsidRDefault="00E87256" w:rsidP="00E87256">
                            <w:pPr>
                              <w:jc w:val="both"/>
                              <w:rPr>
                                <w:rFonts w:eastAsia="PMingLiU"/>
                                <w:bCs/>
                                <w:lang w:val="it-IT"/>
                              </w:rPr>
                            </w:pPr>
                            <w:r>
                              <w:t>Note: i</w:t>
                            </w:r>
                            <w:r w:rsidRPr="009C5807">
                              <w:t xml:space="preserve">n case of </w:t>
                            </w:r>
                            <w:r>
                              <w:t xml:space="preserve">FR2 </w:t>
                            </w:r>
                            <w:r w:rsidRPr="009C5807">
                              <w:t xml:space="preserve">inter-band </w:t>
                            </w:r>
                            <w:proofErr w:type="spellStart"/>
                            <w:r w:rsidRPr="009C5807">
                              <w:t>SCell</w:t>
                            </w:r>
                            <w:proofErr w:type="spellEnd"/>
                            <w:r w:rsidRPr="009C5807">
                              <w:t xml:space="preserve"> activation, T</w:t>
                            </w:r>
                            <w:r w:rsidRPr="009C5807">
                              <w:rPr>
                                <w:vertAlign w:val="subscript"/>
                              </w:rPr>
                              <w:t xml:space="preserve">SMTC_MAX </w:t>
                            </w:r>
                            <w:r w:rsidRPr="009C5807">
                              <w:t xml:space="preserve">is the SMTC periodicity of </w:t>
                            </w:r>
                            <w:proofErr w:type="spellStart"/>
                            <w:r w:rsidRPr="009C5807">
                              <w:t>SCell</w:t>
                            </w:r>
                            <w:proofErr w:type="spellEnd"/>
                            <w:r w:rsidRPr="009C5807">
                              <w:t xml:space="preserve"> being activated.</w:t>
                            </w:r>
                          </w:p>
                          <w:p w:rsidR="00E87256" w:rsidRPr="00E87256" w:rsidRDefault="00E87256" w:rsidP="00F44C78">
                            <w:pPr>
                              <w:pStyle w:val="B3"/>
                              <w:ind w:leftChars="325" w:left="934"/>
                              <w:jc w:val="both"/>
                              <w:rPr>
                                <w:lang w:val="it-IT"/>
                              </w:rPr>
                            </w:pPr>
                          </w:p>
                          <w:p w:rsidR="00F44C78" w:rsidRPr="00F44C78" w:rsidRDefault="00F44C78" w:rsidP="00F44C78">
                            <w:pPr>
                              <w:tabs>
                                <w:tab w:val="num" w:pos="720"/>
                              </w:tabs>
                              <w:spacing w:after="120"/>
                              <w:jc w:val="both"/>
                              <w:rPr>
                                <w:rFonts w:ascii="Times" w:eastAsia="Arial Unicode MS" w:hAnsi="Times" w:cs="Arial Unicode MS"/>
                                <w:lang w:val="it-IT"/>
                              </w:rPr>
                            </w:pPr>
                          </w:p>
                        </w:txbxContent>
                      </wps:txbx>
                      <wps:bodyPr rot="0" vert="horz" wrap="square" lIns="91440" tIns="45720" rIns="91440" bIns="45720" anchor="t" anchorCtr="0">
                        <a:noAutofit/>
                      </wps:bodyPr>
                    </wps:wsp>
                  </a:graphicData>
                </a:graphic>
              </wp:inline>
            </w:drawing>
          </mc:Choice>
          <mc:Fallback>
            <w:pict>
              <v:shape w14:anchorId="7B8D204C" id="文本框 8" o:spid="_x0000_s1030" type="#_x0000_t202" style="width:480.5pt;height:1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">
                <v:textbox>
                  <w:txbxContent>
                    <w:p w:rsidR="00F44C78" w:rsidRPr="00836F7C" w:rsidRDefault="00F44C78" w:rsidP="00F44C78">
                      <w:pPr>
                        <w:pStyle w:val="B2"/>
                        <w:ind w:left="0" w:firstLine="0"/>
                        <w:jc w:val="both"/>
                        <w:rPr>
                          <w:rFonts w:ascii="Times" w:eastAsiaTheme="minorEastAsia" w:hAnsi="Times"/>
                          <w:bCs/>
                        </w:rPr>
                      </w:pPr>
                      <w:r>
                        <w:rPr>
                          <w:rFonts w:ascii="Times" w:eastAsiaTheme="minorEastAsia" w:hAnsi="Times"/>
                          <w:bCs/>
                        </w:rPr>
                        <w:t>I</w:t>
                      </w:r>
                      <w:r w:rsidRPr="00836F7C">
                        <w:rPr>
                          <w:rFonts w:ascii="Times" w:eastAsiaTheme="minorEastAsia" w:hAnsi="Times"/>
                          <w:bCs/>
                        </w:rPr>
                        <w:t xml:space="preserve">f the </w:t>
                      </w:r>
                      <w:proofErr w:type="spellStart"/>
                      <w:r w:rsidRPr="00836F7C">
                        <w:rPr>
                          <w:rFonts w:ascii="Times" w:eastAsiaTheme="minorEastAsia" w:hAnsi="Times"/>
                          <w:bCs/>
                        </w:rPr>
                        <w:t>SCell</w:t>
                      </w:r>
                      <w:proofErr w:type="spellEnd"/>
                      <w:r w:rsidRPr="00836F7C">
                        <w:rPr>
                          <w:rFonts w:ascii="Times" w:eastAsiaTheme="minorEastAsia" w:hAnsi="Times"/>
                          <w:bCs/>
                        </w:rPr>
                        <w:t xml:space="preserve"> being activated belongs to FR2 and if there is no active serving cell on that FR2 band provided that </w:t>
                      </w:r>
                      <w:proofErr w:type="spellStart"/>
                      <w:r w:rsidRPr="00836F7C">
                        <w:rPr>
                          <w:rFonts w:ascii="Times" w:eastAsiaTheme="minorEastAsia" w:hAnsi="Times"/>
                          <w:bCs/>
                        </w:rPr>
                        <w:t>PCell</w:t>
                      </w:r>
                      <w:proofErr w:type="spellEnd"/>
                      <w:r w:rsidRPr="00836F7C">
                        <w:rPr>
                          <w:rFonts w:ascii="Times" w:eastAsiaTheme="minorEastAsia" w:hAnsi="Times"/>
                          <w:bCs/>
                        </w:rPr>
                        <w:t xml:space="preserve"> or </w:t>
                      </w:r>
                      <w:proofErr w:type="spellStart"/>
                      <w:r w:rsidRPr="00836F7C">
                        <w:rPr>
                          <w:rFonts w:ascii="Times" w:eastAsiaTheme="minorEastAsia" w:hAnsi="Times"/>
                          <w:bCs/>
                        </w:rPr>
                        <w:t>PSCell</w:t>
                      </w:r>
                      <w:proofErr w:type="spellEnd"/>
                      <w:r w:rsidRPr="00836F7C">
                        <w:rPr>
                          <w:rFonts w:ascii="Times" w:eastAsiaTheme="minorEastAsia" w:hAnsi="Times"/>
                          <w:bCs/>
                        </w:rPr>
                        <w:t xml:space="preserve"> is in FR2:</w:t>
                      </w:r>
                    </w:p>
                    <w:p w:rsidR="00F44C78" w:rsidRPr="001512D5" w:rsidRDefault="00F44C78" w:rsidP="00F44C78">
                      <w:pPr>
                        <w:pStyle w:val="B2"/>
                        <w:ind w:leftChars="183" w:left="650"/>
                        <w:jc w:val="both"/>
                      </w:pPr>
                      <w:r w:rsidRPr="001512D5">
                        <w:t xml:space="preserve">If the </w:t>
                      </w:r>
                      <w:proofErr w:type="spellStart"/>
                      <w:r w:rsidRPr="001512D5">
                        <w:t>PCell</w:t>
                      </w:r>
                      <w:proofErr w:type="spellEnd"/>
                      <w:r w:rsidRPr="001512D5">
                        <w:t>/</w:t>
                      </w:r>
                      <w:proofErr w:type="spellStart"/>
                      <w:r w:rsidRPr="001512D5">
                        <w:t>PSCell</w:t>
                      </w:r>
                      <w:proofErr w:type="spellEnd"/>
                      <w:r w:rsidRPr="001512D5">
                        <w:t xml:space="preserve"> and the target </w:t>
                      </w:r>
                      <w:proofErr w:type="spellStart"/>
                      <w:r w:rsidRPr="001512D5">
                        <w:t>SCell</w:t>
                      </w:r>
                      <w:proofErr w:type="spellEnd"/>
                      <w:r w:rsidRPr="001512D5">
                        <w:t xml:space="preserve"> are in a band pair with</w:t>
                      </w:r>
                      <w:r w:rsidRPr="001512D5">
                        <w:rPr>
                          <w:rFonts w:ascii="Tms Rmn" w:hAnsi="Tms Rmn"/>
                        </w:rPr>
                        <w:t xml:space="preserve"> common beam management</w:t>
                      </w:r>
                      <w:r w:rsidRPr="001512D5">
                        <w:t xml:space="preserve"> and the target </w:t>
                      </w:r>
                      <w:proofErr w:type="spellStart"/>
                      <w:r w:rsidRPr="001512D5">
                        <w:t>SCell</w:t>
                      </w:r>
                      <w:proofErr w:type="spellEnd"/>
                      <w:r w:rsidRPr="001512D5">
                        <w:t xml:space="preserve"> is unknown to UE and semi-persistent CSI-RS is used for CSI reporting, </w:t>
                      </w:r>
                      <w:r w:rsidRPr="001512D5">
                        <w:rPr>
                          <w:rFonts w:eastAsia="Calibri"/>
                        </w:rPr>
                        <w:t xml:space="preserve">provided that the side condition </w:t>
                      </w:r>
                      <w:proofErr w:type="spellStart"/>
                      <w:r w:rsidRPr="001512D5">
                        <w:rPr>
                          <w:rFonts w:cs="v4.2.0"/>
                        </w:rPr>
                        <w:t>Ês</w:t>
                      </w:r>
                      <w:proofErr w:type="spellEnd"/>
                      <w:r w:rsidRPr="001512D5">
                        <w:rPr>
                          <w:rFonts w:cs="v4.2.0"/>
                        </w:rPr>
                        <w:t>/</w:t>
                      </w:r>
                      <w:proofErr w:type="spellStart"/>
                      <w:r w:rsidRPr="001512D5">
                        <w:rPr>
                          <w:rFonts w:cs="v4.2.0"/>
                        </w:rPr>
                        <w:t>Iot</w:t>
                      </w:r>
                      <w:proofErr w:type="spellEnd"/>
                      <w:r w:rsidRPr="001512D5">
                        <w:rPr>
                          <w:rFonts w:cs="v4.2.0"/>
                        </w:rPr>
                        <w:t xml:space="preserve"> </w:t>
                      </w:r>
                      <w:r w:rsidRPr="001512D5">
                        <w:rPr>
                          <w:rFonts w:hint="eastAsia"/>
                        </w:rPr>
                        <w:t>≥</w:t>
                      </w:r>
                      <w:r w:rsidRPr="001512D5">
                        <w:t xml:space="preserve"> </w:t>
                      </w:r>
                      <w:r w:rsidRPr="001512D5">
                        <w:rPr>
                          <w:rFonts w:cs="v4.2.0"/>
                        </w:rPr>
                        <w:t>-2dB is fulfilled,</w:t>
                      </w:r>
                      <w:r w:rsidRPr="001512D5">
                        <w:t xml:space="preserve"> then </w:t>
                      </w:r>
                      <w:proofErr w:type="spellStart"/>
                      <w:r w:rsidRPr="001512D5">
                        <w:t>T</w:t>
                      </w:r>
                      <w:r w:rsidRPr="001512D5">
                        <w:rPr>
                          <w:vertAlign w:val="subscript"/>
                        </w:rPr>
                        <w:t>activation_time</w:t>
                      </w:r>
                      <w:proofErr w:type="spellEnd"/>
                      <w:r w:rsidRPr="001512D5">
                        <w:t xml:space="preserve"> is:</w:t>
                      </w:r>
                    </w:p>
                    <w:p w:rsidR="00F44C78" w:rsidRPr="001512D5" w:rsidRDefault="00F44C78" w:rsidP="00F44C78">
                      <w:pPr>
                        <w:pStyle w:val="B3"/>
                        <w:ind w:leftChars="325" w:left="934"/>
                        <w:jc w:val="both"/>
                      </w:pPr>
                      <w:r w:rsidRPr="001512D5">
                        <w:t>-</w:t>
                      </w:r>
                      <w:r w:rsidRPr="001512D5">
                        <w:tab/>
                        <w:t xml:space="preserve">6ms + </w:t>
                      </w:r>
                      <w:proofErr w:type="spellStart"/>
                      <w:r w:rsidRPr="001512D5">
                        <w:t>T</w:t>
                      </w:r>
                      <w:r w:rsidRPr="001512D5">
                        <w:rPr>
                          <w:vertAlign w:val="subscript"/>
                        </w:rPr>
                        <w:t>FirstSSB_MAX</w:t>
                      </w:r>
                      <w:proofErr w:type="spellEnd"/>
                      <w:r w:rsidRPr="001512D5">
                        <w:t xml:space="preserve"> + 7*T</w:t>
                      </w:r>
                      <w:r w:rsidRPr="001512D5">
                        <w:rPr>
                          <w:vertAlign w:val="subscript"/>
                        </w:rPr>
                        <w:t>SMTC_</w:t>
                      </w:r>
                      <w:proofErr w:type="gramStart"/>
                      <w:r w:rsidRPr="001512D5">
                        <w:rPr>
                          <w:vertAlign w:val="subscript"/>
                        </w:rPr>
                        <w:t xml:space="preserve">MAX  </w:t>
                      </w:r>
                      <w:r w:rsidRPr="001512D5">
                        <w:t>+</w:t>
                      </w:r>
                      <w:proofErr w:type="gramEnd"/>
                      <w:r w:rsidRPr="001512D5">
                        <w:t xml:space="preserve"> T</w:t>
                      </w:r>
                      <w:r w:rsidRPr="001512D5">
                        <w:rPr>
                          <w:vertAlign w:val="subscript"/>
                        </w:rPr>
                        <w:t xml:space="preserve">HARQ </w:t>
                      </w:r>
                      <w:r w:rsidRPr="001512D5">
                        <w:t>+ max(</w:t>
                      </w:r>
                      <w:proofErr w:type="spellStart"/>
                      <w:r w:rsidRPr="001512D5">
                        <w:t>T</w:t>
                      </w:r>
                      <w:r w:rsidRPr="001512D5">
                        <w:rPr>
                          <w:vertAlign w:val="subscript"/>
                        </w:rPr>
                        <w:t>uncertainty_MAC</w:t>
                      </w:r>
                      <w:proofErr w:type="spellEnd"/>
                      <w:r w:rsidRPr="001512D5">
                        <w:t xml:space="preserve"> + </w:t>
                      </w:r>
                      <w:proofErr w:type="spellStart"/>
                      <w:r w:rsidRPr="001512D5">
                        <w:t>T</w:t>
                      </w:r>
                      <w:r w:rsidRPr="001512D5">
                        <w:rPr>
                          <w:vertAlign w:val="subscript"/>
                        </w:rPr>
                        <w:t>FineTiming</w:t>
                      </w:r>
                      <w:proofErr w:type="spellEnd"/>
                      <w:r w:rsidRPr="001512D5">
                        <w:rPr>
                          <w:vertAlign w:val="subscript"/>
                        </w:rPr>
                        <w:t xml:space="preserve"> </w:t>
                      </w:r>
                      <w:r w:rsidRPr="001512D5">
                        <w:t xml:space="preserve">+ 2ms, </w:t>
                      </w:r>
                      <w:proofErr w:type="spellStart"/>
                      <w:r w:rsidRPr="001512D5">
                        <w:t>T</w:t>
                      </w:r>
                      <w:r w:rsidRPr="001512D5">
                        <w:rPr>
                          <w:vertAlign w:val="subscript"/>
                        </w:rPr>
                        <w:t>uncertainty_SP</w:t>
                      </w:r>
                      <w:proofErr w:type="spellEnd"/>
                      <w:r w:rsidRPr="001512D5">
                        <w:t>).</w:t>
                      </w:r>
                    </w:p>
                    <w:p w:rsidR="00F44C78" w:rsidRPr="001512D5" w:rsidRDefault="00F44C78" w:rsidP="00F44C78">
                      <w:pPr>
                        <w:pStyle w:val="B2"/>
                        <w:ind w:leftChars="183" w:left="650"/>
                        <w:jc w:val="both"/>
                      </w:pPr>
                      <w:r w:rsidRPr="001512D5">
                        <w:t xml:space="preserve">If the </w:t>
                      </w:r>
                      <w:proofErr w:type="spellStart"/>
                      <w:r w:rsidRPr="001512D5">
                        <w:t>PCell</w:t>
                      </w:r>
                      <w:proofErr w:type="spellEnd"/>
                      <w:r w:rsidRPr="001512D5">
                        <w:t>/</w:t>
                      </w:r>
                      <w:proofErr w:type="spellStart"/>
                      <w:r w:rsidRPr="001512D5">
                        <w:t>PSCell</w:t>
                      </w:r>
                      <w:proofErr w:type="spellEnd"/>
                      <w:r w:rsidRPr="001512D5">
                        <w:t xml:space="preserve"> and the target </w:t>
                      </w:r>
                      <w:proofErr w:type="spellStart"/>
                      <w:r w:rsidRPr="001512D5">
                        <w:t>SCell</w:t>
                      </w:r>
                      <w:proofErr w:type="spellEnd"/>
                      <w:r w:rsidRPr="001512D5">
                        <w:t xml:space="preserve"> are in a band pair with</w:t>
                      </w:r>
                      <w:r w:rsidRPr="001512D5">
                        <w:rPr>
                          <w:rFonts w:ascii="Tms Rmn" w:hAnsi="Tms Rmn"/>
                        </w:rPr>
                        <w:t xml:space="preserve"> common beam management</w:t>
                      </w:r>
                      <w:r w:rsidRPr="001512D5">
                        <w:t xml:space="preserve"> and the target </w:t>
                      </w:r>
                      <w:proofErr w:type="spellStart"/>
                      <w:r w:rsidRPr="001512D5">
                        <w:t>SCell</w:t>
                      </w:r>
                      <w:proofErr w:type="spellEnd"/>
                      <w:r w:rsidRPr="001512D5">
                        <w:t xml:space="preserve"> is unknown to UE and periodic CSI-RS is used for CSI reporting, </w:t>
                      </w:r>
                      <w:r w:rsidRPr="001512D5">
                        <w:rPr>
                          <w:rFonts w:eastAsia="Calibri"/>
                        </w:rPr>
                        <w:t xml:space="preserve">provided that the side condition </w:t>
                      </w:r>
                      <w:proofErr w:type="spellStart"/>
                      <w:r w:rsidRPr="001512D5">
                        <w:rPr>
                          <w:rFonts w:cs="v4.2.0"/>
                        </w:rPr>
                        <w:t>Ês</w:t>
                      </w:r>
                      <w:proofErr w:type="spellEnd"/>
                      <w:r w:rsidRPr="001512D5">
                        <w:rPr>
                          <w:rFonts w:cs="v4.2.0"/>
                        </w:rPr>
                        <w:t>/</w:t>
                      </w:r>
                      <w:proofErr w:type="spellStart"/>
                      <w:r w:rsidRPr="001512D5">
                        <w:rPr>
                          <w:rFonts w:cs="v4.2.0"/>
                        </w:rPr>
                        <w:t>Iot</w:t>
                      </w:r>
                      <w:proofErr w:type="spellEnd"/>
                      <w:r w:rsidRPr="001512D5">
                        <w:rPr>
                          <w:rFonts w:cs="v4.2.0"/>
                        </w:rPr>
                        <w:t xml:space="preserve"> </w:t>
                      </w:r>
                      <w:r w:rsidRPr="001512D5">
                        <w:rPr>
                          <w:rFonts w:hint="eastAsia"/>
                        </w:rPr>
                        <w:t>≥</w:t>
                      </w:r>
                      <w:r w:rsidRPr="001512D5">
                        <w:t xml:space="preserve"> </w:t>
                      </w:r>
                      <w:r w:rsidRPr="001512D5">
                        <w:rPr>
                          <w:rFonts w:cs="v4.2.0"/>
                        </w:rPr>
                        <w:t>-2dB is fulfilled,</w:t>
                      </w:r>
                      <w:r w:rsidRPr="001512D5">
                        <w:t xml:space="preserve"> then </w:t>
                      </w:r>
                      <w:proofErr w:type="spellStart"/>
                      <w:r w:rsidRPr="001512D5">
                        <w:t>T</w:t>
                      </w:r>
                      <w:r w:rsidRPr="001512D5">
                        <w:rPr>
                          <w:vertAlign w:val="subscript"/>
                        </w:rPr>
                        <w:t>activation_time</w:t>
                      </w:r>
                      <w:proofErr w:type="spellEnd"/>
                      <w:r w:rsidRPr="001512D5">
                        <w:t xml:space="preserve"> is:</w:t>
                      </w:r>
                    </w:p>
                    <w:p w:rsidR="00F44C78" w:rsidRDefault="00F44C78" w:rsidP="00F44C78">
                      <w:pPr>
                        <w:pStyle w:val="B3"/>
                        <w:ind w:leftChars="325" w:left="934"/>
                        <w:jc w:val="both"/>
                        <w:rPr>
                          <w:lang w:val="it-IT"/>
                        </w:rPr>
                      </w:pPr>
                      <w:r w:rsidRPr="001512D5">
                        <w:rPr>
                          <w:lang w:val="it-IT"/>
                        </w:rPr>
                        <w:t>-</w:t>
                      </w:r>
                      <w:r w:rsidRPr="001512D5">
                        <w:rPr>
                          <w:lang w:val="it-IT"/>
                        </w:rPr>
                        <w:tab/>
                        <w:t>3ms + T</w:t>
                      </w:r>
                      <w:r w:rsidRPr="001512D5">
                        <w:rPr>
                          <w:vertAlign w:val="subscript"/>
                          <w:lang w:val="it-IT"/>
                        </w:rPr>
                        <w:t xml:space="preserve">FirstSSB_MAX </w:t>
                      </w:r>
                      <w:r w:rsidRPr="001512D5">
                        <w:rPr>
                          <w:lang w:val="it-IT"/>
                        </w:rPr>
                        <w:t>+ 7*T</w:t>
                      </w:r>
                      <w:r w:rsidRPr="001512D5">
                        <w:rPr>
                          <w:vertAlign w:val="subscript"/>
                          <w:lang w:val="it-IT"/>
                        </w:rPr>
                        <w:t xml:space="preserve">SMTC_MAX </w:t>
                      </w:r>
                      <w:r w:rsidRPr="001512D5">
                        <w:rPr>
                          <w:lang w:val="it-IT"/>
                        </w:rPr>
                        <w:t>+ max{(T</w:t>
                      </w:r>
                      <w:r w:rsidRPr="001512D5">
                        <w:rPr>
                          <w:vertAlign w:val="subscript"/>
                          <w:lang w:val="it-IT"/>
                        </w:rPr>
                        <w:t>HARQ</w:t>
                      </w:r>
                      <w:r w:rsidRPr="001512D5">
                        <w:rPr>
                          <w:lang w:val="it-IT"/>
                        </w:rPr>
                        <w:t xml:space="preserve"> + T</w:t>
                      </w:r>
                      <w:r w:rsidRPr="001512D5">
                        <w:rPr>
                          <w:vertAlign w:val="subscript"/>
                          <w:lang w:val="it-IT"/>
                        </w:rPr>
                        <w:t>uncertainty_MAC</w:t>
                      </w:r>
                      <w:r w:rsidRPr="001512D5">
                        <w:rPr>
                          <w:lang w:val="it-IT"/>
                        </w:rPr>
                        <w:t xml:space="preserve"> + 5ms + T</w:t>
                      </w:r>
                      <w:r w:rsidRPr="001512D5">
                        <w:rPr>
                          <w:vertAlign w:val="subscript"/>
                          <w:lang w:val="it-IT"/>
                        </w:rPr>
                        <w:t>FineTiming</w:t>
                      </w:r>
                      <w:r w:rsidRPr="001512D5">
                        <w:rPr>
                          <w:lang w:val="it-IT"/>
                        </w:rPr>
                        <w:t>), (T</w:t>
                      </w:r>
                      <w:r w:rsidRPr="001512D5">
                        <w:rPr>
                          <w:vertAlign w:val="subscript"/>
                          <w:lang w:val="it-IT"/>
                        </w:rPr>
                        <w:t>uncertainty_RRC</w:t>
                      </w:r>
                      <w:r w:rsidRPr="001512D5">
                        <w:rPr>
                          <w:lang w:val="it-IT"/>
                        </w:rPr>
                        <w:t xml:space="preserve"> + T</w:t>
                      </w:r>
                      <w:r w:rsidRPr="001512D5">
                        <w:rPr>
                          <w:vertAlign w:val="subscript"/>
                          <w:lang w:val="it-IT"/>
                        </w:rPr>
                        <w:t>RRC_delay</w:t>
                      </w:r>
                      <w:r w:rsidRPr="001512D5">
                        <w:rPr>
                          <w:lang w:val="it-IT"/>
                        </w:rPr>
                        <w:t>)}.</w:t>
                      </w:r>
                    </w:p>
                    <w:p w:rsidR="00E87256" w:rsidRPr="00836F7C" w:rsidRDefault="00E87256" w:rsidP="00E87256">
                      <w:pPr>
                        <w:jc w:val="both"/>
                        <w:rPr>
                          <w:rFonts w:eastAsia="PMingLiU"/>
                          <w:bCs/>
                          <w:lang w:val="it-IT"/>
                        </w:rPr>
                      </w:pPr>
                      <w:r>
                        <w:t>Note:</w:t>
                      </w:r>
                      <w:r>
                        <w:t xml:space="preserve"> i</w:t>
                      </w:r>
                      <w:r w:rsidRPr="009C5807">
                        <w:t xml:space="preserve">n case of </w:t>
                      </w:r>
                      <w:r>
                        <w:t xml:space="preserve">FR2 </w:t>
                      </w:r>
                      <w:r w:rsidRPr="009C5807">
                        <w:t xml:space="preserve">inter-band </w:t>
                      </w:r>
                      <w:proofErr w:type="spellStart"/>
                      <w:r w:rsidRPr="009C5807">
                        <w:t>SCell</w:t>
                      </w:r>
                      <w:proofErr w:type="spellEnd"/>
                      <w:r w:rsidRPr="009C5807">
                        <w:t xml:space="preserve"> activation, T</w:t>
                      </w:r>
                      <w:r w:rsidRPr="009C5807">
                        <w:rPr>
                          <w:vertAlign w:val="subscript"/>
                        </w:rPr>
                        <w:t xml:space="preserve">SMTC_MAX </w:t>
                      </w:r>
                      <w:r w:rsidRPr="009C5807">
                        <w:t xml:space="preserve">is the SMTC periodicity of </w:t>
                      </w:r>
                      <w:proofErr w:type="spellStart"/>
                      <w:r w:rsidRPr="009C5807">
                        <w:t>SCell</w:t>
                      </w:r>
                      <w:proofErr w:type="spellEnd"/>
                      <w:r w:rsidRPr="009C5807">
                        <w:t xml:space="preserve"> being activated.</w:t>
                      </w:r>
                    </w:p>
                    <w:p w:rsidR="00E87256" w:rsidRPr="00E87256" w:rsidRDefault="00E87256" w:rsidP="00F44C78">
                      <w:pPr>
                        <w:pStyle w:val="B3"/>
                        <w:ind w:leftChars="325" w:left="934"/>
                        <w:jc w:val="both"/>
                        <w:rPr>
                          <w:rFonts w:hint="eastAsia"/>
                          <w:lang w:val="it-IT"/>
                        </w:rPr>
                      </w:pPr>
                    </w:p>
                    <w:p w:rsidR="00F44C78" w:rsidRPr="00F44C78" w:rsidRDefault="00F44C78" w:rsidP="00F44C78">
                      <w:pPr>
                        <w:tabs>
                          <w:tab w:val="num" w:pos="720"/>
                        </w:tabs>
                        <w:spacing w:after="120"/>
                        <w:jc w:val="both"/>
                        <w:rPr>
                          <w:rFonts w:ascii="Times" w:eastAsia="Arial Unicode MS" w:hAnsi="Times" w:cs="Arial Unicode MS"/>
                          <w:lang w:val="it-IT"/>
                        </w:rPr>
                      </w:pPr>
                    </w:p>
                  </w:txbxContent>
                </v:textbox>
                <w10:anchorlock/>
              </v:shape>
            </w:pict>
          </mc:Fallback>
        </mc:AlternateContent>
      </w:r>
    </w:p>
    <w:p w:rsidR="00545BF0" w:rsidRPr="00145E47" w:rsidRDefault="00A10F71" w:rsidP="00A10F71">
      <w:pPr>
        <w:numPr>
          <w:ilvl w:val="0"/>
          <w:numId w:val="25"/>
        </w:numPr>
        <w:tabs>
          <w:tab w:val="num" w:pos="720"/>
        </w:tabs>
        <w:jc w:val="both"/>
        <w:rPr>
          <w:rFonts w:eastAsia="宋体"/>
          <w:b/>
          <w:lang w:val="en-US"/>
        </w:rPr>
      </w:pPr>
      <w:r w:rsidRPr="00145E47">
        <w:rPr>
          <w:rFonts w:eastAsia="宋体"/>
          <w:b/>
          <w:u w:val="single"/>
        </w:rPr>
        <w:t xml:space="preserve">Scaling factor </w:t>
      </w:r>
      <w:proofErr w:type="spellStart"/>
      <w:r w:rsidRPr="00145E47">
        <w:rPr>
          <w:rFonts w:eastAsia="宋体"/>
          <w:b/>
          <w:u w:val="single"/>
        </w:rPr>
        <w:t>CSSF</w:t>
      </w:r>
      <w:r w:rsidRPr="00145E47">
        <w:rPr>
          <w:rFonts w:eastAsia="宋体"/>
          <w:b/>
          <w:u w:val="single"/>
          <w:vertAlign w:val="subscript"/>
        </w:rPr>
        <w:t>outside_gap</w:t>
      </w:r>
      <w:proofErr w:type="spellEnd"/>
    </w:p>
    <w:p w:rsidR="00C25796" w:rsidRPr="00C25796" w:rsidRDefault="00C25796" w:rsidP="00B2028B">
      <w:pPr>
        <w:pStyle w:val="B3"/>
        <w:ind w:left="0" w:firstLine="0"/>
        <w:jc w:val="both"/>
      </w:pPr>
      <w:r w:rsidRPr="00C25796">
        <w:t xml:space="preserve">If FR2 inter-band CA with two bands are only considered in Rel-17, then the existing requirements on scaling factor </w:t>
      </w:r>
      <w:proofErr w:type="spellStart"/>
      <w:r w:rsidRPr="00C25796">
        <w:t>CSSF</w:t>
      </w:r>
      <w:r w:rsidRPr="00C25796">
        <w:rPr>
          <w:vertAlign w:val="subscript"/>
        </w:rPr>
        <w:t>outside_gap</w:t>
      </w:r>
      <w:proofErr w:type="spellEnd"/>
      <w:r w:rsidRPr="00C25796">
        <w:rPr>
          <w:vertAlign w:val="subscript"/>
        </w:rPr>
        <w:t xml:space="preserve"> </w:t>
      </w:r>
      <w:r w:rsidRPr="00C25796">
        <w:t xml:space="preserve">in Rel-16 can be applied to Rel-17. The requirements on scaling factor </w:t>
      </w:r>
      <w:proofErr w:type="spellStart"/>
      <w:r w:rsidRPr="00C25796">
        <w:t>CSSF</w:t>
      </w:r>
      <w:r w:rsidRPr="00C25796">
        <w:rPr>
          <w:vertAlign w:val="subscript"/>
        </w:rPr>
        <w:t>outside_gap</w:t>
      </w:r>
      <w:proofErr w:type="spellEnd"/>
      <w:r w:rsidRPr="00C25796">
        <w:rPr>
          <w:vertAlign w:val="subscript"/>
        </w:rPr>
        <w:t xml:space="preserve"> </w:t>
      </w:r>
      <w:r w:rsidRPr="00C25796">
        <w:t>need to be revised if FR2 inter-band CA with more than two bands will be introduced in Rel-17</w:t>
      </w:r>
      <w:r>
        <w:t>.</w:t>
      </w:r>
    </w:p>
    <w:p w:rsidR="000676E0" w:rsidRDefault="00921A51" w:rsidP="00B2028B">
      <w:pPr>
        <w:pStyle w:val="B3"/>
        <w:ind w:left="0" w:firstLine="0"/>
        <w:jc w:val="both"/>
        <w:rPr>
          <w:b/>
        </w:rPr>
      </w:pPr>
      <w:r>
        <w:rPr>
          <w:b/>
        </w:rPr>
        <w:t>Proposal</w:t>
      </w:r>
      <w:r w:rsidR="00B2028B">
        <w:rPr>
          <w:b/>
        </w:rPr>
        <w:t xml:space="preserve"> 7</w:t>
      </w:r>
      <w:r>
        <w:rPr>
          <w:b/>
        </w:rPr>
        <w:t xml:space="preserve">: </w:t>
      </w:r>
      <w:r w:rsidR="00145E47" w:rsidRPr="00145E47">
        <w:rPr>
          <w:b/>
        </w:rPr>
        <w:t xml:space="preserve">If FR2 inter-band CA with two bands are only considered in Rel-17, then the existing requirements on scaling factor </w:t>
      </w:r>
      <w:proofErr w:type="spellStart"/>
      <w:r w:rsidR="00145E47" w:rsidRPr="00145E47">
        <w:rPr>
          <w:b/>
        </w:rPr>
        <w:t>CSSF</w:t>
      </w:r>
      <w:r w:rsidR="00145E47" w:rsidRPr="00145E47">
        <w:rPr>
          <w:b/>
          <w:vertAlign w:val="subscript"/>
        </w:rPr>
        <w:t>outside_gap</w:t>
      </w:r>
      <w:proofErr w:type="spellEnd"/>
      <w:r w:rsidR="00145E47" w:rsidRPr="00145E47">
        <w:rPr>
          <w:b/>
          <w:vertAlign w:val="subscript"/>
        </w:rPr>
        <w:t xml:space="preserve"> </w:t>
      </w:r>
      <w:r w:rsidR="00145E47" w:rsidRPr="00145E47">
        <w:rPr>
          <w:b/>
        </w:rPr>
        <w:t xml:space="preserve">in Rel-16 can be applied to Rel-17. </w:t>
      </w:r>
    </w:p>
    <w:p w:rsidR="00145E47" w:rsidRPr="00145E47" w:rsidRDefault="00145E47" w:rsidP="00A10F71">
      <w:pPr>
        <w:numPr>
          <w:ilvl w:val="0"/>
          <w:numId w:val="25"/>
        </w:numPr>
        <w:tabs>
          <w:tab w:val="num" w:pos="720"/>
        </w:tabs>
        <w:jc w:val="both"/>
        <w:rPr>
          <w:rFonts w:eastAsia="宋体"/>
          <w:b/>
          <w:u w:val="single"/>
        </w:rPr>
      </w:pPr>
      <w:r w:rsidRPr="00145E47">
        <w:rPr>
          <w:rFonts w:eastAsia="宋体"/>
          <w:b/>
          <w:u w:val="single"/>
        </w:rPr>
        <w:t>Beam management requirement</w:t>
      </w:r>
    </w:p>
    <w:p w:rsidR="00C25796" w:rsidRPr="00C25796" w:rsidRDefault="00C25796" w:rsidP="00B2028B">
      <w:pPr>
        <w:pStyle w:val="B3"/>
        <w:ind w:left="0" w:firstLine="0"/>
        <w:jc w:val="both"/>
      </w:pPr>
      <w:r w:rsidRPr="00C25796">
        <w:rPr>
          <w:rFonts w:hint="eastAsia"/>
        </w:rPr>
        <w:t>S</w:t>
      </w:r>
      <w:r w:rsidRPr="00C25796">
        <w:t xml:space="preserve">imilarly, </w:t>
      </w:r>
      <w:r>
        <w:t>t</w:t>
      </w:r>
      <w:r w:rsidRPr="00C25796">
        <w:t>he existing BFD/CBD requirements in Rel-16 can be applied for CBM type UE</w:t>
      </w:r>
      <w:r>
        <w:t>.</w:t>
      </w:r>
    </w:p>
    <w:p w:rsidR="00145E47" w:rsidRPr="000676E0" w:rsidRDefault="00921A51" w:rsidP="00B2028B">
      <w:pPr>
        <w:pStyle w:val="B3"/>
        <w:ind w:left="0" w:firstLine="0"/>
        <w:jc w:val="both"/>
        <w:rPr>
          <w:b/>
        </w:rPr>
      </w:pPr>
      <w:r>
        <w:rPr>
          <w:b/>
        </w:rPr>
        <w:t xml:space="preserve">Proposal </w:t>
      </w:r>
      <w:r w:rsidR="00B2028B">
        <w:rPr>
          <w:b/>
        </w:rPr>
        <w:t>8</w:t>
      </w:r>
      <w:r>
        <w:rPr>
          <w:b/>
        </w:rPr>
        <w:t xml:space="preserve">: </w:t>
      </w:r>
      <w:r w:rsidR="00145E47" w:rsidRPr="00145E47">
        <w:rPr>
          <w:b/>
        </w:rPr>
        <w:t>The existing BFD/CBD requirements in Rel-16 can be applied for CBM type UE</w:t>
      </w:r>
      <w:r w:rsidR="00C25796">
        <w:rPr>
          <w:b/>
        </w:rPr>
        <w:t>.</w:t>
      </w:r>
    </w:p>
    <w:p w:rsidR="00851650" w:rsidRPr="00E12D2F" w:rsidRDefault="00851650" w:rsidP="002A2054">
      <w:pPr>
        <w:pStyle w:val="1"/>
        <w:jc w:val="both"/>
        <w:rPr>
          <w:rFonts w:ascii="Times" w:hAnsi="Times"/>
        </w:rPr>
      </w:pPr>
      <w:r w:rsidRPr="00E12D2F">
        <w:rPr>
          <w:rFonts w:ascii="Times" w:eastAsia="宋体" w:hAnsi="Times" w:hint="eastAsia"/>
        </w:rPr>
        <w:t>Conclusion</w:t>
      </w:r>
    </w:p>
    <w:p w:rsidR="00851650" w:rsidRDefault="00851650" w:rsidP="002A2054">
      <w:pPr>
        <w:jc w:val="both"/>
        <w:rPr>
          <w:rFonts w:ascii="Times" w:eastAsia="等线" w:hAnsi="Times"/>
          <w:lang w:val="fr-FR"/>
        </w:rPr>
      </w:pPr>
      <w:r w:rsidRPr="00E12D2F">
        <w:rPr>
          <w:rFonts w:ascii="Times" w:eastAsia="等线" w:hAnsi="Times" w:hint="eastAsia"/>
          <w:lang w:val="fr-FR"/>
        </w:rPr>
        <w:t xml:space="preserve">In this paper, we provide our </w:t>
      </w:r>
      <w:r w:rsidR="00D96A9C">
        <w:rPr>
          <w:rFonts w:ascii="Times" w:eastAsia="等线" w:hAnsi="Times"/>
          <w:lang w:val="fr-FR"/>
        </w:rPr>
        <w:t>views</w:t>
      </w:r>
      <w:r w:rsidRPr="00E12D2F">
        <w:rPr>
          <w:rFonts w:ascii="Times" w:eastAsia="等线" w:hAnsi="Times" w:hint="eastAsia"/>
          <w:lang w:val="fr-FR"/>
        </w:rPr>
        <w:t xml:space="preserve"> on</w:t>
      </w:r>
      <w:r w:rsidR="00D96A9C" w:rsidRPr="00D96A9C">
        <w:rPr>
          <w:rFonts w:ascii="Times" w:eastAsia="宋体" w:hAnsi="Times"/>
          <w:lang w:eastAsia="ko-KR"/>
        </w:rPr>
        <w:t xml:space="preserve"> </w:t>
      </w:r>
      <w:r w:rsidR="00D96A9C" w:rsidRPr="002B6ADD">
        <w:rPr>
          <w:rFonts w:ascii="Times" w:eastAsia="宋体" w:hAnsi="Times"/>
          <w:lang w:eastAsia="ko-KR"/>
        </w:rPr>
        <w:t>RRM requirements</w:t>
      </w:r>
      <w:r w:rsidR="00D96A9C">
        <w:rPr>
          <w:rFonts w:ascii="Times" w:eastAsia="宋体" w:hAnsi="Times"/>
          <w:lang w:eastAsia="ko-KR"/>
        </w:rPr>
        <w:t xml:space="preserve"> of</w:t>
      </w:r>
      <w:r w:rsidRPr="00E12D2F">
        <w:rPr>
          <w:rFonts w:ascii="Times" w:eastAsia="等线" w:hAnsi="Times" w:hint="eastAsia"/>
          <w:lang w:val="fr-FR"/>
        </w:rPr>
        <w:t xml:space="preserve"> </w:t>
      </w:r>
      <w:r w:rsidR="001F2671" w:rsidRPr="002B6ADD">
        <w:rPr>
          <w:rFonts w:ascii="Times" w:eastAsia="宋体" w:hAnsi="Times"/>
          <w:lang w:eastAsia="ko-KR"/>
        </w:rPr>
        <w:t xml:space="preserve">FR2 inter-band CA </w:t>
      </w:r>
      <w:r w:rsidR="00D96A9C">
        <w:rPr>
          <w:rFonts w:ascii="Times" w:eastAsia="宋体" w:hAnsi="Times"/>
          <w:lang w:eastAsia="ko-KR"/>
        </w:rPr>
        <w:t>enhancements in Rel17</w:t>
      </w:r>
      <w:r w:rsidR="009B7B6E" w:rsidRPr="00E12D2F">
        <w:rPr>
          <w:rFonts w:ascii="Times" w:eastAsia="等线" w:hAnsi="Times"/>
          <w:lang w:val="fr-FR"/>
        </w:rPr>
        <w:t xml:space="preserve"> and have the following proposals:</w:t>
      </w:r>
      <w:r w:rsidRPr="00E12D2F">
        <w:rPr>
          <w:rFonts w:ascii="Times" w:eastAsia="等线" w:hAnsi="Times" w:hint="eastAsia"/>
          <w:lang w:val="fr-FR"/>
        </w:rPr>
        <w:t xml:space="preserve"> </w:t>
      </w:r>
    </w:p>
    <w:p w:rsidR="00B2028B" w:rsidRDefault="00B2028B" w:rsidP="00B2028B">
      <w:pPr>
        <w:tabs>
          <w:tab w:val="num" w:pos="720"/>
        </w:tabs>
        <w:jc w:val="both"/>
        <w:rPr>
          <w:b/>
          <w:bCs/>
          <w:lang w:val="en-US"/>
        </w:rPr>
      </w:pPr>
      <w:r>
        <w:rPr>
          <w:b/>
          <w:bCs/>
          <w:lang w:val="en-US"/>
        </w:rPr>
        <w:t xml:space="preserve">Proposal </w:t>
      </w:r>
      <w:r w:rsidRPr="00BF2304">
        <w:rPr>
          <w:rFonts w:hint="eastAsia"/>
          <w:b/>
          <w:bCs/>
          <w:lang w:val="en-US"/>
        </w:rPr>
        <w:t>1</w:t>
      </w:r>
      <w:r w:rsidRPr="0089039C">
        <w:rPr>
          <w:b/>
          <w:bCs/>
          <w:lang w:val="en-US"/>
        </w:rPr>
        <w:t>:</w:t>
      </w:r>
      <w:r>
        <w:rPr>
          <w:b/>
          <w:bCs/>
          <w:lang w:val="en-US"/>
        </w:rPr>
        <w:t xml:space="preserve"> </w:t>
      </w:r>
      <w:r w:rsidRPr="00BF2304">
        <w:rPr>
          <w:b/>
          <w:bCs/>
          <w:lang w:val="en-US"/>
        </w:rPr>
        <w:t>Symbol level alignment should be with CP length</w:t>
      </w:r>
      <w:r>
        <w:rPr>
          <w:b/>
          <w:bCs/>
          <w:lang w:val="en-US"/>
        </w:rPr>
        <w:t>.</w:t>
      </w:r>
    </w:p>
    <w:p w:rsidR="00B2028B" w:rsidRPr="00BF2304" w:rsidRDefault="00B2028B" w:rsidP="00B2028B">
      <w:pPr>
        <w:tabs>
          <w:tab w:val="num" w:pos="720"/>
        </w:tabs>
        <w:jc w:val="both"/>
        <w:rPr>
          <w:rFonts w:eastAsiaTheme="minorEastAsia"/>
          <w:b/>
          <w:bCs/>
          <w:lang w:val="en-US"/>
        </w:rPr>
      </w:pPr>
      <w:r w:rsidRPr="0089039C">
        <w:rPr>
          <w:b/>
          <w:bCs/>
          <w:lang w:val="en-US"/>
        </w:rPr>
        <w:t>Proposal</w:t>
      </w:r>
      <w:r>
        <w:rPr>
          <w:b/>
          <w:bCs/>
          <w:lang w:val="en-US"/>
        </w:rPr>
        <w:t xml:space="preserve"> 2</w:t>
      </w:r>
      <w:r w:rsidRPr="0089039C">
        <w:rPr>
          <w:b/>
          <w:bCs/>
          <w:lang w:val="en-US"/>
        </w:rPr>
        <w:t>:</w:t>
      </w:r>
      <w:r>
        <w:rPr>
          <w:b/>
          <w:bCs/>
          <w:lang w:val="en-US"/>
        </w:rPr>
        <w:t xml:space="preserve"> </w:t>
      </w:r>
      <w:r w:rsidRPr="00E70568">
        <w:rPr>
          <w:rFonts w:eastAsiaTheme="minorEastAsia"/>
          <w:b/>
          <w:bCs/>
        </w:rPr>
        <w:t>Demodulation performance degradation due to Rx beam switch should be noted in MRTD requirements for CBM UE if MRTD is larger than CP</w:t>
      </w:r>
      <w:r>
        <w:rPr>
          <w:rFonts w:eastAsiaTheme="minorEastAsia"/>
          <w:b/>
          <w:bCs/>
        </w:rPr>
        <w:t>.</w:t>
      </w:r>
    </w:p>
    <w:p w:rsidR="00B2028B" w:rsidRDefault="00B2028B" w:rsidP="00B2028B">
      <w:pPr>
        <w:tabs>
          <w:tab w:val="num" w:pos="720"/>
        </w:tabs>
        <w:jc w:val="both"/>
        <w:rPr>
          <w:b/>
          <w:bCs/>
          <w:lang w:val="en-US"/>
        </w:rPr>
      </w:pPr>
      <w:r w:rsidRPr="0089039C">
        <w:rPr>
          <w:b/>
          <w:bCs/>
          <w:lang w:val="en-US"/>
        </w:rPr>
        <w:t xml:space="preserve">Proposal </w:t>
      </w:r>
      <w:r>
        <w:rPr>
          <w:b/>
          <w:bCs/>
          <w:lang w:val="en-US"/>
        </w:rPr>
        <w:t>3</w:t>
      </w:r>
      <w:r w:rsidRPr="0089039C">
        <w:rPr>
          <w:b/>
          <w:bCs/>
          <w:lang w:val="en-US"/>
        </w:rPr>
        <w:t>:</w:t>
      </w:r>
      <w:r>
        <w:rPr>
          <w:b/>
          <w:bCs/>
          <w:lang w:val="en-US"/>
        </w:rPr>
        <w:t xml:space="preserve"> F</w:t>
      </w:r>
      <w:r w:rsidRPr="007D24C4">
        <w:rPr>
          <w:b/>
          <w:bCs/>
          <w:lang w:val="en-US"/>
        </w:rPr>
        <w:t xml:space="preserve">or MRTD of FR2 inter-band CA with </w:t>
      </w:r>
      <w:r>
        <w:rPr>
          <w:b/>
          <w:bCs/>
          <w:lang w:val="en-US"/>
        </w:rPr>
        <w:t>CBM, r</w:t>
      </w:r>
      <w:r w:rsidRPr="007D24C4">
        <w:rPr>
          <w:b/>
          <w:bCs/>
          <w:lang w:val="en-US"/>
        </w:rPr>
        <w:t xml:space="preserve">euse </w:t>
      </w:r>
      <w:r w:rsidRPr="0089039C">
        <w:rPr>
          <w:b/>
          <w:bCs/>
          <w:lang w:val="en-US"/>
        </w:rPr>
        <w:t>FR2 intra-band CA MRTD</w:t>
      </w:r>
      <w:r>
        <w:rPr>
          <w:b/>
          <w:bCs/>
          <w:lang w:val="en-US"/>
        </w:rPr>
        <w:t>, i.e. 260n</w:t>
      </w:r>
      <w:r w:rsidRPr="007D24C4">
        <w:rPr>
          <w:b/>
          <w:bCs/>
          <w:lang w:val="en-US"/>
        </w:rPr>
        <w:t>s</w:t>
      </w:r>
      <w:r>
        <w:rPr>
          <w:b/>
          <w:bCs/>
          <w:lang w:val="en-US"/>
        </w:rPr>
        <w:t>.</w:t>
      </w:r>
    </w:p>
    <w:p w:rsidR="00B2028B" w:rsidRPr="008C6FA1" w:rsidRDefault="00B2028B" w:rsidP="00B2028B">
      <w:pPr>
        <w:jc w:val="both"/>
        <w:rPr>
          <w:b/>
          <w:bCs/>
        </w:rPr>
      </w:pPr>
      <w:r w:rsidRPr="008C6FA1">
        <w:rPr>
          <w:b/>
          <w:bCs/>
        </w:rPr>
        <w:t xml:space="preserve">Proposal </w:t>
      </w:r>
      <w:r>
        <w:rPr>
          <w:b/>
          <w:bCs/>
        </w:rPr>
        <w:t>4</w:t>
      </w:r>
      <w:r w:rsidRPr="008C6FA1">
        <w:rPr>
          <w:b/>
          <w:bCs/>
        </w:rPr>
        <w:t xml:space="preserve">: </w:t>
      </w:r>
      <w:r w:rsidRPr="008C6FA1">
        <w:rPr>
          <w:b/>
          <w:bCs/>
          <w:color w:val="000000" w:themeColor="text1"/>
          <w:szCs w:val="24"/>
        </w:rPr>
        <w:t>For a FR2 inter-band CA with CBM, the existing interruption requirements of intra-band CA can be applied.</w:t>
      </w:r>
    </w:p>
    <w:p w:rsidR="001512AB" w:rsidRPr="002A2054" w:rsidRDefault="001512AB" w:rsidP="001512AB">
      <w:pPr>
        <w:jc w:val="both"/>
        <w:rPr>
          <w:rFonts w:ascii="Times" w:eastAsia="宋体" w:hAnsi="Times"/>
          <w:b/>
          <w:bCs/>
          <w:noProof/>
        </w:rPr>
      </w:pPr>
      <w:r w:rsidRPr="002A2054">
        <w:rPr>
          <w:rFonts w:ascii="Times" w:eastAsia="宋体" w:hAnsi="Times"/>
          <w:b/>
          <w:bCs/>
          <w:noProof/>
        </w:rPr>
        <w:t xml:space="preserve">Proposal 5: </w:t>
      </w:r>
      <w:r>
        <w:rPr>
          <w:rFonts w:ascii="Times" w:eastAsia="宋体" w:hAnsi="Times"/>
          <w:b/>
          <w:bCs/>
          <w:noProof/>
        </w:rPr>
        <w:t xml:space="preserve">As </w:t>
      </w:r>
      <w:r w:rsidRPr="001512AB">
        <w:rPr>
          <w:b/>
          <w:bCs/>
          <w:color w:val="000000" w:themeColor="text1"/>
          <w:szCs w:val="24"/>
        </w:rPr>
        <w:t>compromise</w:t>
      </w:r>
      <w:r>
        <w:rPr>
          <w:rFonts w:ascii="Times" w:eastAsia="宋体" w:hAnsi="Times"/>
          <w:b/>
          <w:bCs/>
          <w:noProof/>
        </w:rPr>
        <w:t xml:space="preserve">, </w:t>
      </w:r>
      <w:r w:rsidRPr="002A2054">
        <w:rPr>
          <w:rFonts w:ascii="Times" w:eastAsia="宋体" w:hAnsi="Times"/>
          <w:b/>
          <w:lang w:val="en-US"/>
        </w:rPr>
        <w:t>RRM discussion</w:t>
      </w:r>
      <w:r>
        <w:rPr>
          <w:rFonts w:ascii="Times" w:eastAsia="宋体" w:hAnsi="Times"/>
          <w:b/>
          <w:lang w:val="en-US"/>
        </w:rPr>
        <w:t xml:space="preserve"> on </w:t>
      </w:r>
      <w:r w:rsidRPr="002A2054">
        <w:rPr>
          <w:rFonts w:ascii="Times" w:eastAsia="宋体" w:hAnsi="Times"/>
          <w:b/>
          <w:lang w:val="en-US"/>
        </w:rPr>
        <w:t xml:space="preserve">DL interruption at NR SRS carrier-based switching </w:t>
      </w:r>
      <w:r>
        <w:rPr>
          <w:rFonts w:ascii="Times" w:eastAsia="宋体" w:hAnsi="Times"/>
          <w:b/>
          <w:lang w:val="en-US"/>
        </w:rPr>
        <w:t>can</w:t>
      </w:r>
      <w:r w:rsidRPr="002A2054">
        <w:rPr>
          <w:rFonts w:ascii="Times" w:eastAsia="宋体" w:hAnsi="Times"/>
          <w:b/>
          <w:lang w:val="en-US"/>
        </w:rPr>
        <w:t xml:space="preserve"> be hold until we have conclusion of FR2 inter-band UL CA in RF session.</w:t>
      </w:r>
    </w:p>
    <w:p w:rsidR="00B2028B" w:rsidRDefault="00B2028B" w:rsidP="00B2028B">
      <w:pPr>
        <w:tabs>
          <w:tab w:val="num" w:pos="720"/>
        </w:tabs>
        <w:jc w:val="both"/>
        <w:rPr>
          <w:rFonts w:eastAsiaTheme="minorEastAsia"/>
          <w:b/>
        </w:rPr>
      </w:pPr>
      <w:r>
        <w:rPr>
          <w:rFonts w:eastAsiaTheme="minorEastAsia"/>
          <w:b/>
        </w:rPr>
        <w:t>Observation</w:t>
      </w:r>
      <w:r w:rsidRPr="00F44C78">
        <w:rPr>
          <w:rFonts w:eastAsiaTheme="minorEastAsia"/>
          <w:b/>
        </w:rPr>
        <w:t xml:space="preserve"> </w:t>
      </w:r>
      <w:r>
        <w:rPr>
          <w:rFonts w:eastAsiaTheme="minorEastAsia"/>
          <w:b/>
        </w:rPr>
        <w:t>1</w:t>
      </w:r>
      <w:r w:rsidRPr="00F44C78">
        <w:rPr>
          <w:rFonts w:eastAsiaTheme="minorEastAsia"/>
          <w:b/>
        </w:rPr>
        <w:t xml:space="preserve">: </w:t>
      </w:r>
      <w:r w:rsidRPr="002A2054">
        <w:rPr>
          <w:rFonts w:eastAsiaTheme="minorEastAsia"/>
          <w:b/>
        </w:rPr>
        <w:t xml:space="preserve">The </w:t>
      </w:r>
      <w:proofErr w:type="spellStart"/>
      <w:r w:rsidRPr="002A2054">
        <w:rPr>
          <w:rFonts w:eastAsiaTheme="minorEastAsia"/>
          <w:b/>
        </w:rPr>
        <w:t>SCell</w:t>
      </w:r>
      <w:proofErr w:type="spellEnd"/>
      <w:r w:rsidRPr="002A2054">
        <w:rPr>
          <w:rFonts w:eastAsiaTheme="minorEastAsia"/>
          <w:b/>
        </w:rPr>
        <w:t xml:space="preserve"> activation requirements </w:t>
      </w:r>
      <w:r w:rsidRPr="00B2028B">
        <w:rPr>
          <w:rFonts w:eastAsiaTheme="minorEastAsia"/>
          <w:b/>
        </w:rPr>
        <w:t xml:space="preserve">of CBM capable UE for case 2 </w:t>
      </w:r>
      <w:r w:rsidRPr="002A2054">
        <w:rPr>
          <w:rFonts w:eastAsiaTheme="minorEastAsia"/>
          <w:b/>
        </w:rPr>
        <w:t xml:space="preserve">depend on </w:t>
      </w:r>
      <w:r w:rsidR="00C25796">
        <w:rPr>
          <w:rFonts w:eastAsiaTheme="minorEastAsia"/>
          <w:b/>
        </w:rPr>
        <w:t>both</w:t>
      </w:r>
      <w:r w:rsidRPr="002A2054">
        <w:rPr>
          <w:rFonts w:eastAsiaTheme="minorEastAsia"/>
          <w:b/>
        </w:rPr>
        <w:t xml:space="preserve"> RF architecture and MRTD requirements for CBM type UE</w:t>
      </w:r>
      <w:r>
        <w:rPr>
          <w:rFonts w:eastAsiaTheme="minorEastAsia"/>
          <w:b/>
        </w:rPr>
        <w:t>.</w:t>
      </w:r>
    </w:p>
    <w:p w:rsidR="00B2028B" w:rsidRPr="00B2028B" w:rsidRDefault="00B2028B" w:rsidP="00B2028B">
      <w:pPr>
        <w:tabs>
          <w:tab w:val="num" w:pos="720"/>
        </w:tabs>
        <w:jc w:val="both"/>
        <w:rPr>
          <w:rFonts w:eastAsiaTheme="minorEastAsia"/>
          <w:b/>
        </w:rPr>
      </w:pPr>
      <w:r>
        <w:rPr>
          <w:rFonts w:eastAsiaTheme="minorEastAsia"/>
          <w:b/>
        </w:rPr>
        <w:t xml:space="preserve">Proposal 6: </w:t>
      </w:r>
      <w:proofErr w:type="spellStart"/>
      <w:r w:rsidRPr="00F44C78">
        <w:rPr>
          <w:rFonts w:eastAsiaTheme="minorEastAsia"/>
          <w:b/>
        </w:rPr>
        <w:t>S</w:t>
      </w:r>
      <w:r>
        <w:rPr>
          <w:rFonts w:eastAsiaTheme="minorEastAsia"/>
          <w:b/>
        </w:rPr>
        <w:t>C</w:t>
      </w:r>
      <w:r w:rsidRPr="00F44C78">
        <w:rPr>
          <w:rFonts w:eastAsiaTheme="minorEastAsia"/>
          <w:b/>
        </w:rPr>
        <w:t>ell</w:t>
      </w:r>
      <w:proofErr w:type="spellEnd"/>
      <w:r w:rsidRPr="00F44C78">
        <w:rPr>
          <w:rFonts w:eastAsiaTheme="minorEastAsia"/>
          <w:b/>
        </w:rPr>
        <w:t xml:space="preserve"> activation delay would be reduced for </w:t>
      </w:r>
      <w:r w:rsidRPr="00B2028B">
        <w:rPr>
          <w:rFonts w:eastAsiaTheme="minorEastAsia"/>
          <w:b/>
        </w:rPr>
        <w:t xml:space="preserve">the case provided that </w:t>
      </w:r>
      <w:proofErr w:type="spellStart"/>
      <w:r w:rsidRPr="00B2028B">
        <w:rPr>
          <w:rFonts w:eastAsiaTheme="minorEastAsia"/>
          <w:b/>
        </w:rPr>
        <w:t>PCell</w:t>
      </w:r>
      <w:proofErr w:type="spellEnd"/>
      <w:r w:rsidRPr="00B2028B">
        <w:rPr>
          <w:rFonts w:eastAsiaTheme="minorEastAsia"/>
          <w:b/>
        </w:rPr>
        <w:t>/</w:t>
      </w:r>
      <w:proofErr w:type="spellStart"/>
      <w:r w:rsidRPr="00B2028B">
        <w:rPr>
          <w:rFonts w:eastAsiaTheme="minorEastAsia"/>
          <w:b/>
        </w:rPr>
        <w:t>PSCell</w:t>
      </w:r>
      <w:proofErr w:type="spellEnd"/>
      <w:r w:rsidRPr="00B2028B">
        <w:rPr>
          <w:rFonts w:eastAsiaTheme="minorEastAsia"/>
          <w:b/>
        </w:rPr>
        <w:t xml:space="preserve"> and the target </w:t>
      </w:r>
      <w:proofErr w:type="spellStart"/>
      <w:r w:rsidRPr="00B2028B">
        <w:rPr>
          <w:rFonts w:eastAsiaTheme="minorEastAsia"/>
          <w:b/>
        </w:rPr>
        <w:t>SCell</w:t>
      </w:r>
      <w:proofErr w:type="spellEnd"/>
      <w:r w:rsidRPr="00B2028B">
        <w:rPr>
          <w:rFonts w:eastAsiaTheme="minorEastAsia"/>
          <w:b/>
        </w:rPr>
        <w:t xml:space="preserve"> are in a FR2 band pair with CBM and the target </w:t>
      </w:r>
      <w:proofErr w:type="spellStart"/>
      <w:r w:rsidRPr="00B2028B">
        <w:rPr>
          <w:rFonts w:eastAsiaTheme="minorEastAsia"/>
          <w:b/>
        </w:rPr>
        <w:t>SCell</w:t>
      </w:r>
      <w:proofErr w:type="spellEnd"/>
      <w:r w:rsidRPr="00B2028B">
        <w:rPr>
          <w:rFonts w:eastAsiaTheme="minorEastAsia"/>
          <w:b/>
        </w:rPr>
        <w:t xml:space="preserve"> is unknown, compared to the existing </w:t>
      </w:r>
      <w:proofErr w:type="spellStart"/>
      <w:r w:rsidRPr="00B2028B">
        <w:rPr>
          <w:rFonts w:eastAsiaTheme="minorEastAsia"/>
          <w:b/>
        </w:rPr>
        <w:t>SCell</w:t>
      </w:r>
      <w:proofErr w:type="spellEnd"/>
      <w:r w:rsidRPr="00B2028B">
        <w:rPr>
          <w:rFonts w:eastAsiaTheme="minorEastAsia"/>
          <w:b/>
        </w:rPr>
        <w:t xml:space="preserve"> activation delay requirements for FR1+FR2 CA.</w:t>
      </w:r>
    </w:p>
    <w:p w:rsidR="00B2028B" w:rsidRDefault="00B2028B" w:rsidP="00B2028B">
      <w:pPr>
        <w:pStyle w:val="B3"/>
        <w:ind w:left="0" w:firstLine="0"/>
        <w:jc w:val="both"/>
        <w:rPr>
          <w:b/>
        </w:rPr>
      </w:pPr>
      <w:r>
        <w:rPr>
          <w:b/>
        </w:rPr>
        <w:t xml:space="preserve">Proposal 7: </w:t>
      </w:r>
      <w:r w:rsidRPr="00145E47">
        <w:rPr>
          <w:b/>
        </w:rPr>
        <w:t xml:space="preserve">If FR2 inter-band CA with two bands are only considered in Rel-17, then the existing requirements on scaling factor </w:t>
      </w:r>
      <w:proofErr w:type="spellStart"/>
      <w:r w:rsidRPr="00145E47">
        <w:rPr>
          <w:b/>
        </w:rPr>
        <w:t>CSSF</w:t>
      </w:r>
      <w:r w:rsidRPr="00145E47">
        <w:rPr>
          <w:b/>
          <w:vertAlign w:val="subscript"/>
        </w:rPr>
        <w:t>outside_gap</w:t>
      </w:r>
      <w:proofErr w:type="spellEnd"/>
      <w:r w:rsidRPr="00145E47">
        <w:rPr>
          <w:b/>
          <w:vertAlign w:val="subscript"/>
        </w:rPr>
        <w:t xml:space="preserve"> </w:t>
      </w:r>
      <w:r w:rsidRPr="00145E47">
        <w:rPr>
          <w:b/>
        </w:rPr>
        <w:t xml:space="preserve">in Rel-16 can be applied to Rel-17. </w:t>
      </w:r>
    </w:p>
    <w:p w:rsidR="00921A51" w:rsidRDefault="00B2028B" w:rsidP="001512AB">
      <w:pPr>
        <w:pStyle w:val="B3"/>
        <w:ind w:left="0" w:firstLine="0"/>
        <w:jc w:val="both"/>
        <w:rPr>
          <w:b/>
        </w:rPr>
      </w:pPr>
      <w:r>
        <w:rPr>
          <w:b/>
        </w:rPr>
        <w:t xml:space="preserve">Proposal 8: </w:t>
      </w:r>
      <w:r w:rsidRPr="00145E47">
        <w:rPr>
          <w:b/>
        </w:rPr>
        <w:t>The existing BFD/CBD requirements in Rel-16 can be applied for CBM type UE</w:t>
      </w:r>
    </w:p>
    <w:p w:rsidR="001512AB" w:rsidRPr="001512AB" w:rsidRDefault="001512AB" w:rsidP="001512AB">
      <w:pPr>
        <w:pStyle w:val="B3"/>
        <w:ind w:left="0" w:firstLine="0"/>
        <w:jc w:val="both"/>
        <w:rPr>
          <w:b/>
        </w:rPr>
      </w:pPr>
    </w:p>
    <w:p w:rsidR="00851650" w:rsidRPr="00E12D2F" w:rsidRDefault="00851650" w:rsidP="002A2054">
      <w:pPr>
        <w:pStyle w:val="1"/>
        <w:numPr>
          <w:ilvl w:val="0"/>
          <w:numId w:val="0"/>
        </w:numPr>
        <w:jc w:val="both"/>
        <w:rPr>
          <w:rFonts w:ascii="Times" w:hAnsi="Times"/>
        </w:rPr>
      </w:pPr>
      <w:r w:rsidRPr="00E12D2F">
        <w:rPr>
          <w:rFonts w:ascii="Times" w:hAnsi="Times"/>
        </w:rPr>
        <w:t>References</w:t>
      </w:r>
    </w:p>
    <w:p w:rsidR="00AE4B0B" w:rsidRPr="002322BC" w:rsidRDefault="00AE4B0B" w:rsidP="002A2054">
      <w:pPr>
        <w:jc w:val="both"/>
        <w:rPr>
          <w:rFonts w:ascii="Times" w:eastAsia="Malgun Gothic" w:hAnsi="Times"/>
          <w:lang w:eastAsia="ko-KR"/>
        </w:rPr>
      </w:pPr>
      <w:r w:rsidRPr="002B6ADD">
        <w:rPr>
          <w:rFonts w:ascii="Times" w:eastAsia="宋体" w:hAnsi="Times" w:hint="eastAsia"/>
          <w:lang w:eastAsia="ko-KR"/>
        </w:rPr>
        <w:t>[</w:t>
      </w:r>
      <w:r w:rsidR="00B2171D">
        <w:rPr>
          <w:rFonts w:ascii="Times" w:eastAsia="宋体" w:hAnsi="Times"/>
          <w:lang w:eastAsia="ko-KR"/>
        </w:rPr>
        <w:t>1</w:t>
      </w:r>
      <w:r w:rsidRPr="002B6ADD">
        <w:rPr>
          <w:rFonts w:ascii="Times" w:eastAsia="宋体" w:hAnsi="Times" w:hint="eastAsia"/>
          <w:lang w:eastAsia="ko-KR"/>
        </w:rPr>
        <w:t>]</w:t>
      </w:r>
      <w:r w:rsidRPr="002B6ADD">
        <w:rPr>
          <w:rFonts w:ascii="Times" w:eastAsia="宋体" w:hAnsi="Times"/>
          <w:lang w:eastAsia="ko-KR"/>
        </w:rPr>
        <w:t xml:space="preserve"> </w:t>
      </w:r>
      <w:r w:rsidR="002322BC" w:rsidRPr="002322BC">
        <w:rPr>
          <w:rFonts w:ascii="Times" w:eastAsia="宋体" w:hAnsi="Times"/>
          <w:lang w:eastAsia="ko-KR"/>
        </w:rPr>
        <w:t>R4-2104095</w:t>
      </w:r>
      <w:r w:rsidR="002322BC">
        <w:rPr>
          <w:rFonts w:ascii="Times" w:eastAsia="宋体" w:hAnsi="Times"/>
          <w:lang w:eastAsia="ko-KR"/>
        </w:rPr>
        <w:t xml:space="preserve">, </w:t>
      </w:r>
      <w:r w:rsidR="002322BC" w:rsidRPr="002322BC">
        <w:rPr>
          <w:rFonts w:ascii="Times" w:eastAsia="宋体" w:hAnsi="Times"/>
          <w:lang w:eastAsia="ko-KR"/>
        </w:rPr>
        <w:t>WF on RRM requirements for FR2 Inter-band DL CA and UL CA</w:t>
      </w:r>
      <w:r w:rsidR="002322BC">
        <w:rPr>
          <w:rFonts w:ascii="Times" w:eastAsia="宋体" w:hAnsi="Times"/>
          <w:lang w:eastAsia="ko-KR"/>
        </w:rPr>
        <w:t>, Nokia</w:t>
      </w:r>
    </w:p>
    <w:p w:rsidR="002322BC" w:rsidRPr="002322BC" w:rsidRDefault="005736E3" w:rsidP="002A2054">
      <w:pPr>
        <w:spacing w:after="120"/>
        <w:ind w:left="1985" w:hanging="1985"/>
        <w:jc w:val="both"/>
        <w:rPr>
          <w:rFonts w:ascii="Times" w:eastAsia="宋体" w:hAnsi="Times" w:cs="Arial"/>
          <w:sz w:val="22"/>
        </w:rPr>
      </w:pPr>
      <w:r w:rsidRPr="005736E3">
        <w:rPr>
          <w:rFonts w:ascii="Times" w:eastAsia="宋体" w:hAnsi="Times"/>
          <w:lang w:eastAsia="ko-KR"/>
        </w:rPr>
        <w:t>[2] R4-210</w:t>
      </w:r>
      <w:r w:rsidR="002322BC">
        <w:rPr>
          <w:rFonts w:ascii="Times" w:eastAsia="宋体" w:hAnsi="Times"/>
          <w:lang w:eastAsia="ko-KR"/>
        </w:rPr>
        <w:t>1540</w:t>
      </w:r>
      <w:r w:rsidRPr="005736E3">
        <w:rPr>
          <w:rFonts w:ascii="Times" w:eastAsia="宋体" w:hAnsi="Times"/>
          <w:lang w:eastAsia="ko-KR"/>
        </w:rPr>
        <w:t xml:space="preserve">, </w:t>
      </w:r>
      <w:r w:rsidR="002322BC">
        <w:rPr>
          <w:rFonts w:ascii="Times" w:hAnsi="Times" w:cs="Arial"/>
          <w:sz w:val="22"/>
        </w:rPr>
        <w:t>Discussion on RRM requirements for FR2 i</w:t>
      </w:r>
      <w:r w:rsidR="002322BC" w:rsidRPr="008D6EE1">
        <w:rPr>
          <w:rFonts w:ascii="Times" w:hAnsi="Times" w:cs="Arial"/>
          <w:sz w:val="22"/>
        </w:rPr>
        <w:t>nter-band DL CA enhancements</w:t>
      </w:r>
      <w:r w:rsidRPr="005736E3">
        <w:rPr>
          <w:rFonts w:ascii="Times" w:eastAsia="宋体" w:hAnsi="Times"/>
          <w:lang w:eastAsia="ko-KR"/>
        </w:rPr>
        <w:t>, OPPO</w:t>
      </w:r>
    </w:p>
    <w:sectPr w:rsidR="002322BC" w:rsidRPr="002322BC">
      <w:footerReference w:type="default" r:id="rId7"/>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396A" w:rsidRDefault="002D396A">
      <w:pPr>
        <w:spacing w:after="0"/>
      </w:pPr>
      <w:r>
        <w:separator/>
      </w:r>
    </w:p>
  </w:endnote>
  <w:endnote w:type="continuationSeparator" w:id="0">
    <w:p w:rsidR="002D396A" w:rsidRDefault="002D39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Osaka"/>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1650" w:rsidRDefault="00851650"/>
  <w:p w:rsidR="00851650" w:rsidRDefault="00851650">
    <w:pPr>
      <w:pStyle w:val="aff1"/>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A5403A">
      <w:rPr>
        <w:b w:val="0"/>
        <w:bCs/>
        <w:noProof/>
        <w:sz w:val="24"/>
        <w:szCs w:val="24"/>
      </w:rPr>
      <w:t>2</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A5403A">
      <w:rPr>
        <w:b w:val="0"/>
        <w:bCs/>
        <w:noProof/>
        <w:sz w:val="24"/>
        <w:szCs w:val="24"/>
      </w:rPr>
      <w:t>2</w:t>
    </w:r>
    <w:r>
      <w:rPr>
        <w:b w:val="0"/>
        <w:bCs/>
        <w:sz w:val="24"/>
        <w:szCs w:val="24"/>
      </w:rPr>
      <w:fldChar w:fldCharType="end"/>
    </w:r>
  </w:p>
  <w:p w:rsidR="00851650" w:rsidRDefault="00851650">
    <w:pPr>
      <w:pStyle w:val="af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396A" w:rsidRDefault="002D396A">
      <w:pPr>
        <w:spacing w:after="0"/>
      </w:pPr>
      <w:r>
        <w:separator/>
      </w:r>
    </w:p>
  </w:footnote>
  <w:footnote w:type="continuationSeparator" w:id="0">
    <w:p w:rsidR="002D396A" w:rsidRDefault="002D396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tabs>
          <w:tab w:val="num" w:pos="0"/>
        </w:tabs>
        <w:ind w:left="864" w:hanging="864"/>
      </w:pPr>
      <w:rPr>
        <w:rFonts w:hint="default"/>
      </w:r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singleLevel"/>
    <w:tmpl w:val="00000007"/>
    <w:name w:val="WW8Num7"/>
    <w:lvl w:ilvl="0">
      <w:start w:val="1"/>
      <w:numFmt w:val="decimal"/>
      <w:pStyle w:val="40"/>
      <w:lvlText w:val="%1."/>
      <w:lvlJc w:val="left"/>
      <w:pPr>
        <w:tabs>
          <w:tab w:val="num" w:pos="720"/>
        </w:tabs>
        <w:ind w:left="72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3.%5.%6"/>
      <w:lvlJc w:val="left"/>
      <w:pPr>
        <w:tabs>
          <w:tab w:val="num" w:pos="1152"/>
        </w:tabs>
        <w:ind w:left="1152" w:hanging="1152"/>
      </w:pPr>
      <w:rPr>
        <w:rFonts w:hint="default"/>
      </w:rPr>
    </w:lvl>
    <w:lvl w:ilvl="6">
      <w:start w:val="1"/>
      <w:numFmt w:val="decimal"/>
      <w:lvlText w:val="%3.%5.%6.%7"/>
      <w:lvlJc w:val="left"/>
      <w:pPr>
        <w:tabs>
          <w:tab w:val="num" w:pos="1296"/>
        </w:tabs>
        <w:ind w:left="1296" w:hanging="1296"/>
      </w:pPr>
      <w:rPr>
        <w:rFonts w:hint="default"/>
      </w:rPr>
    </w:lvl>
    <w:lvl w:ilvl="7">
      <w:start w:val="1"/>
      <w:numFmt w:val="decimal"/>
      <w:lvlText w:val="%3.%5.%6.%7.%8"/>
      <w:lvlJc w:val="left"/>
      <w:pPr>
        <w:tabs>
          <w:tab w:val="num" w:pos="1440"/>
        </w:tabs>
        <w:ind w:left="1440" w:hanging="1440"/>
      </w:pPr>
      <w:rPr>
        <w:rFonts w:hint="default"/>
      </w:rPr>
    </w:lvl>
    <w:lvl w:ilvl="8">
      <w:start w:val="1"/>
      <w:numFmt w:val="decimal"/>
      <w:lvlText w:val="%3.%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lvlText w:val="•"/>
      <w:lvlJc w:val="left"/>
      <w:pPr>
        <w:tabs>
          <w:tab w:val="num" w:pos="720"/>
        </w:tabs>
        <w:ind w:left="720" w:hanging="360"/>
      </w:pPr>
      <w:rPr>
        <w:rFonts w:ascii="Arial" w:hAnsi="Arial" w:cs="Times New Roman"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254"/>
      <w:numFmt w:val="bullet"/>
      <w:lvlText w:val="–"/>
      <w:lvlJc w:val="left"/>
      <w:pPr>
        <w:tabs>
          <w:tab w:val="num" w:pos="2880"/>
        </w:tabs>
        <w:ind w:left="2880" w:hanging="360"/>
      </w:pPr>
      <w:rPr>
        <w:rFonts w:ascii="Arial" w:hAnsi="Arial" w:cs="Times New Roman" w:hint="default"/>
      </w:rPr>
    </w:lvl>
    <w:lvl w:ilvl="4">
      <w:start w:val="254"/>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0000000C"/>
    <w:multiLevelType w:val="multilevel"/>
    <w:tmpl w:val="0000000C"/>
    <w:name w:val="WW8Num12"/>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multilevel"/>
    <w:tmpl w:val="0000000D"/>
    <w:name w:val="WW8Num13"/>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E"/>
    <w:multiLevelType w:val="singleLevel"/>
    <w:tmpl w:val="0000000E"/>
    <w:name w:val="WW8Num14"/>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Wingdings" w:hAnsi="Wingdings" w:cs="Wingdings" w:hint="default"/>
      </w:rPr>
    </w:lvl>
    <w:lvl w:ilvl="1">
      <w:start w:val="302"/>
      <w:numFmt w:val="bullet"/>
      <w:lvlText w:val="o"/>
      <w:lvlJc w:val="left"/>
      <w:pPr>
        <w:tabs>
          <w:tab w:val="num" w:pos="1440"/>
        </w:tabs>
        <w:ind w:left="1440" w:hanging="360"/>
      </w:pPr>
      <w:rPr>
        <w:rFonts w:ascii="Courier New" w:hAnsi="Courier New" w:cs="Courier New" w:hint="default"/>
        <w:kern w:val="2"/>
      </w:rPr>
    </w:lvl>
    <w:lvl w:ilvl="2">
      <w:start w:val="302"/>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00000010"/>
    <w:multiLevelType w:val="multilevel"/>
    <w:tmpl w:val="00000010"/>
    <w:name w:val="WW8Num16"/>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00000015"/>
    <w:name w:val="WW8Num21"/>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26040EE"/>
    <w:multiLevelType w:val="hybridMultilevel"/>
    <w:tmpl w:val="4802E046"/>
    <w:lvl w:ilvl="0" w:tplc="7D78E33E">
      <w:start w:val="1"/>
      <w:numFmt w:val="bullet"/>
      <w:lvlText w:val="•"/>
      <w:lvlJc w:val="left"/>
      <w:pPr>
        <w:tabs>
          <w:tab w:val="num" w:pos="720"/>
        </w:tabs>
        <w:ind w:left="720" w:hanging="360"/>
      </w:pPr>
      <w:rPr>
        <w:rFonts w:ascii="Arial" w:hAnsi="Arial" w:hint="default"/>
      </w:rPr>
    </w:lvl>
    <w:lvl w:ilvl="1" w:tplc="5FE8B11E">
      <w:start w:val="1"/>
      <w:numFmt w:val="bullet"/>
      <w:lvlText w:val="•"/>
      <w:lvlJc w:val="left"/>
      <w:pPr>
        <w:tabs>
          <w:tab w:val="num" w:pos="1440"/>
        </w:tabs>
        <w:ind w:left="1440" w:hanging="360"/>
      </w:pPr>
      <w:rPr>
        <w:rFonts w:ascii="Arial" w:hAnsi="Arial" w:hint="default"/>
      </w:rPr>
    </w:lvl>
    <w:lvl w:ilvl="2" w:tplc="743CA4C4">
      <w:numFmt w:val="bullet"/>
      <w:lvlText w:val="•"/>
      <w:lvlJc w:val="left"/>
      <w:pPr>
        <w:tabs>
          <w:tab w:val="num" w:pos="2160"/>
        </w:tabs>
        <w:ind w:left="2160" w:hanging="360"/>
      </w:pPr>
      <w:rPr>
        <w:rFonts w:ascii="Arial" w:hAnsi="Arial" w:hint="default"/>
      </w:rPr>
    </w:lvl>
    <w:lvl w:ilvl="3" w:tplc="9CC49D2C">
      <w:numFmt w:val="bullet"/>
      <w:lvlText w:val="•"/>
      <w:lvlJc w:val="left"/>
      <w:pPr>
        <w:tabs>
          <w:tab w:val="num" w:pos="2880"/>
        </w:tabs>
        <w:ind w:left="2880" w:hanging="360"/>
      </w:pPr>
      <w:rPr>
        <w:rFonts w:ascii="Arial" w:hAnsi="Arial" w:hint="default"/>
      </w:rPr>
    </w:lvl>
    <w:lvl w:ilvl="4" w:tplc="1EECC7EC" w:tentative="1">
      <w:start w:val="1"/>
      <w:numFmt w:val="bullet"/>
      <w:lvlText w:val="•"/>
      <w:lvlJc w:val="left"/>
      <w:pPr>
        <w:tabs>
          <w:tab w:val="num" w:pos="3600"/>
        </w:tabs>
        <w:ind w:left="3600" w:hanging="360"/>
      </w:pPr>
      <w:rPr>
        <w:rFonts w:ascii="Arial" w:hAnsi="Arial" w:hint="default"/>
      </w:rPr>
    </w:lvl>
    <w:lvl w:ilvl="5" w:tplc="280CA896" w:tentative="1">
      <w:start w:val="1"/>
      <w:numFmt w:val="bullet"/>
      <w:lvlText w:val="•"/>
      <w:lvlJc w:val="left"/>
      <w:pPr>
        <w:tabs>
          <w:tab w:val="num" w:pos="4320"/>
        </w:tabs>
        <w:ind w:left="4320" w:hanging="360"/>
      </w:pPr>
      <w:rPr>
        <w:rFonts w:ascii="Arial" w:hAnsi="Arial" w:hint="default"/>
      </w:rPr>
    </w:lvl>
    <w:lvl w:ilvl="6" w:tplc="05ECAC96" w:tentative="1">
      <w:start w:val="1"/>
      <w:numFmt w:val="bullet"/>
      <w:lvlText w:val="•"/>
      <w:lvlJc w:val="left"/>
      <w:pPr>
        <w:tabs>
          <w:tab w:val="num" w:pos="5040"/>
        </w:tabs>
        <w:ind w:left="5040" w:hanging="360"/>
      </w:pPr>
      <w:rPr>
        <w:rFonts w:ascii="Arial" w:hAnsi="Arial" w:hint="default"/>
      </w:rPr>
    </w:lvl>
    <w:lvl w:ilvl="7" w:tplc="8A58E51C" w:tentative="1">
      <w:start w:val="1"/>
      <w:numFmt w:val="bullet"/>
      <w:lvlText w:val="•"/>
      <w:lvlJc w:val="left"/>
      <w:pPr>
        <w:tabs>
          <w:tab w:val="num" w:pos="5760"/>
        </w:tabs>
        <w:ind w:left="5760" w:hanging="360"/>
      </w:pPr>
      <w:rPr>
        <w:rFonts w:ascii="Arial" w:hAnsi="Arial" w:hint="default"/>
      </w:rPr>
    </w:lvl>
    <w:lvl w:ilvl="8" w:tplc="0F7C73E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10E5EFC"/>
    <w:multiLevelType w:val="hybridMultilevel"/>
    <w:tmpl w:val="3C96B2CE"/>
    <w:lvl w:ilvl="0" w:tplc="F9C81F16">
      <w:start w:val="1"/>
      <w:numFmt w:val="bullet"/>
      <w:pStyle w:val="10"/>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4F92DC5"/>
    <w:multiLevelType w:val="hybridMultilevel"/>
    <w:tmpl w:val="4FF27EB2"/>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F340DA5"/>
    <w:multiLevelType w:val="hybridMultilevel"/>
    <w:tmpl w:val="32404122"/>
    <w:lvl w:ilvl="0" w:tplc="6E0AF71E">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2F3C444D"/>
    <w:multiLevelType w:val="hybridMultilevel"/>
    <w:tmpl w:val="E23EEB04"/>
    <w:lvl w:ilvl="0" w:tplc="6E0AF71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2D26A8D"/>
    <w:multiLevelType w:val="hybridMultilevel"/>
    <w:tmpl w:val="5D34F8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5547BB"/>
    <w:multiLevelType w:val="hybridMultilevel"/>
    <w:tmpl w:val="F272A6A6"/>
    <w:lvl w:ilvl="0" w:tplc="04090001">
      <w:start w:val="1"/>
      <w:numFmt w:val="bullet"/>
      <w:lvlText w:val=""/>
      <w:lvlJc w:val="left"/>
      <w:pPr>
        <w:tabs>
          <w:tab w:val="num" w:pos="360"/>
        </w:tabs>
        <w:ind w:left="360" w:hanging="360"/>
      </w:pPr>
      <w:rPr>
        <w:rFonts w:ascii="Wingdings" w:hAnsi="Wingdings" w:hint="default"/>
      </w:rPr>
    </w:lvl>
    <w:lvl w:ilvl="1" w:tplc="BA6669F4">
      <w:start w:val="130"/>
      <w:numFmt w:val="bullet"/>
      <w:lvlText w:val="•"/>
      <w:lvlJc w:val="left"/>
      <w:pPr>
        <w:tabs>
          <w:tab w:val="num" w:pos="1080"/>
        </w:tabs>
        <w:ind w:left="1080" w:hanging="360"/>
      </w:pPr>
      <w:rPr>
        <w:rFonts w:ascii="Arial" w:hAnsi="Arial" w:hint="default"/>
      </w:rPr>
    </w:lvl>
    <w:lvl w:ilvl="2" w:tplc="2CAAD16A">
      <w:start w:val="130"/>
      <w:numFmt w:val="bullet"/>
      <w:lvlText w:val="•"/>
      <w:lvlJc w:val="left"/>
      <w:pPr>
        <w:tabs>
          <w:tab w:val="num" w:pos="1800"/>
        </w:tabs>
        <w:ind w:left="1800" w:hanging="360"/>
      </w:pPr>
      <w:rPr>
        <w:rFonts w:ascii="Arial" w:hAnsi="Arial" w:hint="default"/>
      </w:rPr>
    </w:lvl>
    <w:lvl w:ilvl="3" w:tplc="6EDA2E6E" w:tentative="1">
      <w:start w:val="1"/>
      <w:numFmt w:val="bullet"/>
      <w:lvlText w:val="•"/>
      <w:lvlJc w:val="left"/>
      <w:pPr>
        <w:tabs>
          <w:tab w:val="num" w:pos="2520"/>
        </w:tabs>
        <w:ind w:left="2520" w:hanging="360"/>
      </w:pPr>
      <w:rPr>
        <w:rFonts w:ascii="Arial" w:hAnsi="Arial" w:hint="default"/>
      </w:rPr>
    </w:lvl>
    <w:lvl w:ilvl="4" w:tplc="BFE2CC78" w:tentative="1">
      <w:start w:val="1"/>
      <w:numFmt w:val="bullet"/>
      <w:lvlText w:val="•"/>
      <w:lvlJc w:val="left"/>
      <w:pPr>
        <w:tabs>
          <w:tab w:val="num" w:pos="3240"/>
        </w:tabs>
        <w:ind w:left="3240" w:hanging="360"/>
      </w:pPr>
      <w:rPr>
        <w:rFonts w:ascii="Arial" w:hAnsi="Arial" w:hint="default"/>
      </w:rPr>
    </w:lvl>
    <w:lvl w:ilvl="5" w:tplc="933A8A74" w:tentative="1">
      <w:start w:val="1"/>
      <w:numFmt w:val="bullet"/>
      <w:lvlText w:val="•"/>
      <w:lvlJc w:val="left"/>
      <w:pPr>
        <w:tabs>
          <w:tab w:val="num" w:pos="3960"/>
        </w:tabs>
        <w:ind w:left="3960" w:hanging="360"/>
      </w:pPr>
      <w:rPr>
        <w:rFonts w:ascii="Arial" w:hAnsi="Arial" w:hint="default"/>
      </w:rPr>
    </w:lvl>
    <w:lvl w:ilvl="6" w:tplc="F5928B14" w:tentative="1">
      <w:start w:val="1"/>
      <w:numFmt w:val="bullet"/>
      <w:lvlText w:val="•"/>
      <w:lvlJc w:val="left"/>
      <w:pPr>
        <w:tabs>
          <w:tab w:val="num" w:pos="4680"/>
        </w:tabs>
        <w:ind w:left="4680" w:hanging="360"/>
      </w:pPr>
      <w:rPr>
        <w:rFonts w:ascii="Arial" w:hAnsi="Arial" w:hint="default"/>
      </w:rPr>
    </w:lvl>
    <w:lvl w:ilvl="7" w:tplc="232007A0" w:tentative="1">
      <w:start w:val="1"/>
      <w:numFmt w:val="bullet"/>
      <w:lvlText w:val="•"/>
      <w:lvlJc w:val="left"/>
      <w:pPr>
        <w:tabs>
          <w:tab w:val="num" w:pos="5400"/>
        </w:tabs>
        <w:ind w:left="5400" w:hanging="360"/>
      </w:pPr>
      <w:rPr>
        <w:rFonts w:ascii="Arial" w:hAnsi="Arial" w:hint="default"/>
      </w:rPr>
    </w:lvl>
    <w:lvl w:ilvl="8" w:tplc="ED44F598"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1BB4A28"/>
    <w:multiLevelType w:val="hybridMultilevel"/>
    <w:tmpl w:val="401287D6"/>
    <w:lvl w:ilvl="0" w:tplc="6A1E6E3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824365"/>
    <w:multiLevelType w:val="hybridMultilevel"/>
    <w:tmpl w:val="9634AC48"/>
    <w:lvl w:ilvl="0" w:tplc="F0B86434">
      <w:start w:val="1"/>
      <w:numFmt w:val="bullet"/>
      <w:lvlText w:val="•"/>
      <w:lvlJc w:val="left"/>
      <w:pPr>
        <w:tabs>
          <w:tab w:val="num" w:pos="720"/>
        </w:tabs>
        <w:ind w:left="720" w:hanging="360"/>
      </w:pPr>
      <w:rPr>
        <w:rFonts w:ascii="Arial" w:hAnsi="Arial" w:hint="default"/>
      </w:rPr>
    </w:lvl>
    <w:lvl w:ilvl="1" w:tplc="74AAF736" w:tentative="1">
      <w:start w:val="1"/>
      <w:numFmt w:val="bullet"/>
      <w:lvlText w:val="•"/>
      <w:lvlJc w:val="left"/>
      <w:pPr>
        <w:tabs>
          <w:tab w:val="num" w:pos="1440"/>
        </w:tabs>
        <w:ind w:left="1440" w:hanging="360"/>
      </w:pPr>
      <w:rPr>
        <w:rFonts w:ascii="Arial" w:hAnsi="Arial" w:hint="default"/>
      </w:rPr>
    </w:lvl>
    <w:lvl w:ilvl="2" w:tplc="992238A2" w:tentative="1">
      <w:start w:val="1"/>
      <w:numFmt w:val="bullet"/>
      <w:lvlText w:val="•"/>
      <w:lvlJc w:val="left"/>
      <w:pPr>
        <w:tabs>
          <w:tab w:val="num" w:pos="2160"/>
        </w:tabs>
        <w:ind w:left="2160" w:hanging="360"/>
      </w:pPr>
      <w:rPr>
        <w:rFonts w:ascii="Arial" w:hAnsi="Arial" w:hint="default"/>
      </w:rPr>
    </w:lvl>
    <w:lvl w:ilvl="3" w:tplc="08A038B8" w:tentative="1">
      <w:start w:val="1"/>
      <w:numFmt w:val="bullet"/>
      <w:lvlText w:val="•"/>
      <w:lvlJc w:val="left"/>
      <w:pPr>
        <w:tabs>
          <w:tab w:val="num" w:pos="2880"/>
        </w:tabs>
        <w:ind w:left="2880" w:hanging="360"/>
      </w:pPr>
      <w:rPr>
        <w:rFonts w:ascii="Arial" w:hAnsi="Arial" w:hint="default"/>
      </w:rPr>
    </w:lvl>
    <w:lvl w:ilvl="4" w:tplc="35F45298" w:tentative="1">
      <w:start w:val="1"/>
      <w:numFmt w:val="bullet"/>
      <w:lvlText w:val="•"/>
      <w:lvlJc w:val="left"/>
      <w:pPr>
        <w:tabs>
          <w:tab w:val="num" w:pos="3600"/>
        </w:tabs>
        <w:ind w:left="3600" w:hanging="360"/>
      </w:pPr>
      <w:rPr>
        <w:rFonts w:ascii="Arial" w:hAnsi="Arial" w:hint="default"/>
      </w:rPr>
    </w:lvl>
    <w:lvl w:ilvl="5" w:tplc="F58A703C" w:tentative="1">
      <w:start w:val="1"/>
      <w:numFmt w:val="bullet"/>
      <w:lvlText w:val="•"/>
      <w:lvlJc w:val="left"/>
      <w:pPr>
        <w:tabs>
          <w:tab w:val="num" w:pos="4320"/>
        </w:tabs>
        <w:ind w:left="4320" w:hanging="360"/>
      </w:pPr>
      <w:rPr>
        <w:rFonts w:ascii="Arial" w:hAnsi="Arial" w:hint="default"/>
      </w:rPr>
    </w:lvl>
    <w:lvl w:ilvl="6" w:tplc="3A0655F2" w:tentative="1">
      <w:start w:val="1"/>
      <w:numFmt w:val="bullet"/>
      <w:lvlText w:val="•"/>
      <w:lvlJc w:val="left"/>
      <w:pPr>
        <w:tabs>
          <w:tab w:val="num" w:pos="5040"/>
        </w:tabs>
        <w:ind w:left="5040" w:hanging="360"/>
      </w:pPr>
      <w:rPr>
        <w:rFonts w:ascii="Arial" w:hAnsi="Arial" w:hint="default"/>
      </w:rPr>
    </w:lvl>
    <w:lvl w:ilvl="7" w:tplc="88E88EAA" w:tentative="1">
      <w:start w:val="1"/>
      <w:numFmt w:val="bullet"/>
      <w:lvlText w:val="•"/>
      <w:lvlJc w:val="left"/>
      <w:pPr>
        <w:tabs>
          <w:tab w:val="num" w:pos="5760"/>
        </w:tabs>
        <w:ind w:left="5760" w:hanging="360"/>
      </w:pPr>
      <w:rPr>
        <w:rFonts w:ascii="Arial" w:hAnsi="Arial" w:hint="default"/>
      </w:rPr>
    </w:lvl>
    <w:lvl w:ilvl="8" w:tplc="9BCA331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A1C3982"/>
    <w:multiLevelType w:val="hybridMultilevel"/>
    <w:tmpl w:val="E35E27A6"/>
    <w:lvl w:ilvl="0" w:tplc="8D9C1384">
      <w:start w:val="1"/>
      <w:numFmt w:val="bullet"/>
      <w:lvlText w:val="•"/>
      <w:lvlJc w:val="left"/>
      <w:pPr>
        <w:tabs>
          <w:tab w:val="num" w:pos="644"/>
        </w:tabs>
        <w:ind w:left="644" w:hanging="360"/>
      </w:pPr>
      <w:rPr>
        <w:rFonts w:ascii="Arial" w:hAnsi="Arial" w:hint="default"/>
      </w:rPr>
    </w:lvl>
    <w:lvl w:ilvl="1" w:tplc="3048A534">
      <w:start w:val="1"/>
      <w:numFmt w:val="bullet"/>
      <w:lvlText w:val="•"/>
      <w:lvlJc w:val="left"/>
      <w:pPr>
        <w:tabs>
          <w:tab w:val="num" w:pos="1364"/>
        </w:tabs>
        <w:ind w:left="1364" w:hanging="360"/>
      </w:pPr>
      <w:rPr>
        <w:rFonts w:ascii="Arial" w:hAnsi="Arial" w:hint="default"/>
      </w:rPr>
    </w:lvl>
    <w:lvl w:ilvl="2" w:tplc="305A5D76">
      <w:start w:val="1"/>
      <w:numFmt w:val="bullet"/>
      <w:lvlText w:val="•"/>
      <w:lvlJc w:val="left"/>
      <w:pPr>
        <w:tabs>
          <w:tab w:val="num" w:pos="2084"/>
        </w:tabs>
        <w:ind w:left="2084" w:hanging="360"/>
      </w:pPr>
      <w:rPr>
        <w:rFonts w:ascii="Arial" w:hAnsi="Arial" w:hint="default"/>
      </w:rPr>
    </w:lvl>
    <w:lvl w:ilvl="3" w:tplc="06148A40" w:tentative="1">
      <w:start w:val="1"/>
      <w:numFmt w:val="bullet"/>
      <w:lvlText w:val="•"/>
      <w:lvlJc w:val="left"/>
      <w:pPr>
        <w:tabs>
          <w:tab w:val="num" w:pos="2804"/>
        </w:tabs>
        <w:ind w:left="2804" w:hanging="360"/>
      </w:pPr>
      <w:rPr>
        <w:rFonts w:ascii="Arial" w:hAnsi="Arial" w:hint="default"/>
      </w:rPr>
    </w:lvl>
    <w:lvl w:ilvl="4" w:tplc="5F942E90" w:tentative="1">
      <w:start w:val="1"/>
      <w:numFmt w:val="bullet"/>
      <w:lvlText w:val="•"/>
      <w:lvlJc w:val="left"/>
      <w:pPr>
        <w:tabs>
          <w:tab w:val="num" w:pos="3524"/>
        </w:tabs>
        <w:ind w:left="3524" w:hanging="360"/>
      </w:pPr>
      <w:rPr>
        <w:rFonts w:ascii="Arial" w:hAnsi="Arial" w:hint="default"/>
      </w:rPr>
    </w:lvl>
    <w:lvl w:ilvl="5" w:tplc="A06A8040" w:tentative="1">
      <w:start w:val="1"/>
      <w:numFmt w:val="bullet"/>
      <w:lvlText w:val="•"/>
      <w:lvlJc w:val="left"/>
      <w:pPr>
        <w:tabs>
          <w:tab w:val="num" w:pos="4244"/>
        </w:tabs>
        <w:ind w:left="4244" w:hanging="360"/>
      </w:pPr>
      <w:rPr>
        <w:rFonts w:ascii="Arial" w:hAnsi="Arial" w:hint="default"/>
      </w:rPr>
    </w:lvl>
    <w:lvl w:ilvl="6" w:tplc="BC8A7BC2" w:tentative="1">
      <w:start w:val="1"/>
      <w:numFmt w:val="bullet"/>
      <w:lvlText w:val="•"/>
      <w:lvlJc w:val="left"/>
      <w:pPr>
        <w:tabs>
          <w:tab w:val="num" w:pos="4964"/>
        </w:tabs>
        <w:ind w:left="4964" w:hanging="360"/>
      </w:pPr>
      <w:rPr>
        <w:rFonts w:ascii="Arial" w:hAnsi="Arial" w:hint="default"/>
      </w:rPr>
    </w:lvl>
    <w:lvl w:ilvl="7" w:tplc="64C8CC5C" w:tentative="1">
      <w:start w:val="1"/>
      <w:numFmt w:val="bullet"/>
      <w:lvlText w:val="•"/>
      <w:lvlJc w:val="left"/>
      <w:pPr>
        <w:tabs>
          <w:tab w:val="num" w:pos="5684"/>
        </w:tabs>
        <w:ind w:left="5684" w:hanging="360"/>
      </w:pPr>
      <w:rPr>
        <w:rFonts w:ascii="Arial" w:hAnsi="Arial" w:hint="default"/>
      </w:rPr>
    </w:lvl>
    <w:lvl w:ilvl="8" w:tplc="97C4BA6A" w:tentative="1">
      <w:start w:val="1"/>
      <w:numFmt w:val="bullet"/>
      <w:lvlText w:val="•"/>
      <w:lvlJc w:val="left"/>
      <w:pPr>
        <w:tabs>
          <w:tab w:val="num" w:pos="6404"/>
        </w:tabs>
        <w:ind w:left="6404" w:hanging="360"/>
      </w:pPr>
      <w:rPr>
        <w:rFonts w:ascii="Arial" w:hAnsi="Arial" w:hint="default"/>
      </w:rPr>
    </w:lvl>
  </w:abstractNum>
  <w:abstractNum w:abstractNumId="31" w15:restartNumberingAfterBreak="0">
    <w:nsid w:val="62373206"/>
    <w:multiLevelType w:val="hybridMultilevel"/>
    <w:tmpl w:val="9E20A8F2"/>
    <w:lvl w:ilvl="0" w:tplc="04090001">
      <w:start w:val="1"/>
      <w:numFmt w:val="bullet"/>
      <w:lvlText w:val=""/>
      <w:lvlJc w:val="left"/>
      <w:pPr>
        <w:tabs>
          <w:tab w:val="num" w:pos="360"/>
        </w:tabs>
        <w:ind w:left="360" w:hanging="360"/>
      </w:pPr>
      <w:rPr>
        <w:rFonts w:ascii="Wingdings" w:hAnsi="Wingdings" w:hint="default"/>
      </w:rPr>
    </w:lvl>
    <w:lvl w:ilvl="1" w:tplc="BA6669F4">
      <w:start w:val="130"/>
      <w:numFmt w:val="bullet"/>
      <w:lvlText w:val="•"/>
      <w:lvlJc w:val="left"/>
      <w:pPr>
        <w:tabs>
          <w:tab w:val="num" w:pos="1080"/>
        </w:tabs>
        <w:ind w:left="1080" w:hanging="360"/>
      </w:pPr>
      <w:rPr>
        <w:rFonts w:ascii="Arial" w:hAnsi="Arial" w:hint="default"/>
      </w:rPr>
    </w:lvl>
    <w:lvl w:ilvl="2" w:tplc="2CAAD16A">
      <w:start w:val="130"/>
      <w:numFmt w:val="bullet"/>
      <w:lvlText w:val="•"/>
      <w:lvlJc w:val="left"/>
      <w:pPr>
        <w:tabs>
          <w:tab w:val="num" w:pos="1800"/>
        </w:tabs>
        <w:ind w:left="1800" w:hanging="360"/>
      </w:pPr>
      <w:rPr>
        <w:rFonts w:ascii="Arial" w:hAnsi="Arial" w:hint="default"/>
      </w:rPr>
    </w:lvl>
    <w:lvl w:ilvl="3" w:tplc="6EDA2E6E" w:tentative="1">
      <w:start w:val="1"/>
      <w:numFmt w:val="bullet"/>
      <w:lvlText w:val="•"/>
      <w:lvlJc w:val="left"/>
      <w:pPr>
        <w:tabs>
          <w:tab w:val="num" w:pos="2520"/>
        </w:tabs>
        <w:ind w:left="2520" w:hanging="360"/>
      </w:pPr>
      <w:rPr>
        <w:rFonts w:ascii="Arial" w:hAnsi="Arial" w:hint="default"/>
      </w:rPr>
    </w:lvl>
    <w:lvl w:ilvl="4" w:tplc="BFE2CC78" w:tentative="1">
      <w:start w:val="1"/>
      <w:numFmt w:val="bullet"/>
      <w:lvlText w:val="•"/>
      <w:lvlJc w:val="left"/>
      <w:pPr>
        <w:tabs>
          <w:tab w:val="num" w:pos="3240"/>
        </w:tabs>
        <w:ind w:left="3240" w:hanging="360"/>
      </w:pPr>
      <w:rPr>
        <w:rFonts w:ascii="Arial" w:hAnsi="Arial" w:hint="default"/>
      </w:rPr>
    </w:lvl>
    <w:lvl w:ilvl="5" w:tplc="933A8A74" w:tentative="1">
      <w:start w:val="1"/>
      <w:numFmt w:val="bullet"/>
      <w:lvlText w:val="•"/>
      <w:lvlJc w:val="left"/>
      <w:pPr>
        <w:tabs>
          <w:tab w:val="num" w:pos="3960"/>
        </w:tabs>
        <w:ind w:left="3960" w:hanging="360"/>
      </w:pPr>
      <w:rPr>
        <w:rFonts w:ascii="Arial" w:hAnsi="Arial" w:hint="default"/>
      </w:rPr>
    </w:lvl>
    <w:lvl w:ilvl="6" w:tplc="F5928B14" w:tentative="1">
      <w:start w:val="1"/>
      <w:numFmt w:val="bullet"/>
      <w:lvlText w:val="•"/>
      <w:lvlJc w:val="left"/>
      <w:pPr>
        <w:tabs>
          <w:tab w:val="num" w:pos="4680"/>
        </w:tabs>
        <w:ind w:left="4680" w:hanging="360"/>
      </w:pPr>
      <w:rPr>
        <w:rFonts w:ascii="Arial" w:hAnsi="Arial" w:hint="default"/>
      </w:rPr>
    </w:lvl>
    <w:lvl w:ilvl="7" w:tplc="232007A0" w:tentative="1">
      <w:start w:val="1"/>
      <w:numFmt w:val="bullet"/>
      <w:lvlText w:val="•"/>
      <w:lvlJc w:val="left"/>
      <w:pPr>
        <w:tabs>
          <w:tab w:val="num" w:pos="5400"/>
        </w:tabs>
        <w:ind w:left="5400" w:hanging="360"/>
      </w:pPr>
      <w:rPr>
        <w:rFonts w:ascii="Arial" w:hAnsi="Arial" w:hint="default"/>
      </w:rPr>
    </w:lvl>
    <w:lvl w:ilvl="8" w:tplc="ED44F598"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7061128C"/>
    <w:multiLevelType w:val="hybridMultilevel"/>
    <w:tmpl w:val="72C0C9E4"/>
    <w:lvl w:ilvl="0" w:tplc="A70E2C44">
      <w:start w:val="1"/>
      <w:numFmt w:val="bullet"/>
      <w:lvlText w:val="•"/>
      <w:lvlJc w:val="left"/>
      <w:pPr>
        <w:tabs>
          <w:tab w:val="num" w:pos="720"/>
        </w:tabs>
        <w:ind w:left="720" w:hanging="360"/>
      </w:pPr>
      <w:rPr>
        <w:rFonts w:ascii="Arial" w:hAnsi="Arial" w:hint="default"/>
      </w:rPr>
    </w:lvl>
    <w:lvl w:ilvl="1" w:tplc="90044CE0">
      <w:start w:val="1"/>
      <w:numFmt w:val="bullet"/>
      <w:lvlText w:val="•"/>
      <w:lvlJc w:val="left"/>
      <w:pPr>
        <w:tabs>
          <w:tab w:val="num" w:pos="1440"/>
        </w:tabs>
        <w:ind w:left="1440" w:hanging="360"/>
      </w:pPr>
      <w:rPr>
        <w:rFonts w:ascii="Arial" w:hAnsi="Arial" w:hint="default"/>
      </w:rPr>
    </w:lvl>
    <w:lvl w:ilvl="2" w:tplc="B0D67148" w:tentative="1">
      <w:start w:val="1"/>
      <w:numFmt w:val="bullet"/>
      <w:lvlText w:val="•"/>
      <w:lvlJc w:val="left"/>
      <w:pPr>
        <w:tabs>
          <w:tab w:val="num" w:pos="2160"/>
        </w:tabs>
        <w:ind w:left="2160" w:hanging="360"/>
      </w:pPr>
      <w:rPr>
        <w:rFonts w:ascii="Arial" w:hAnsi="Arial" w:hint="default"/>
      </w:rPr>
    </w:lvl>
    <w:lvl w:ilvl="3" w:tplc="5B228162" w:tentative="1">
      <w:start w:val="1"/>
      <w:numFmt w:val="bullet"/>
      <w:lvlText w:val="•"/>
      <w:lvlJc w:val="left"/>
      <w:pPr>
        <w:tabs>
          <w:tab w:val="num" w:pos="2880"/>
        </w:tabs>
        <w:ind w:left="2880" w:hanging="360"/>
      </w:pPr>
      <w:rPr>
        <w:rFonts w:ascii="Arial" w:hAnsi="Arial" w:hint="default"/>
      </w:rPr>
    </w:lvl>
    <w:lvl w:ilvl="4" w:tplc="28FC9B4E" w:tentative="1">
      <w:start w:val="1"/>
      <w:numFmt w:val="bullet"/>
      <w:lvlText w:val="•"/>
      <w:lvlJc w:val="left"/>
      <w:pPr>
        <w:tabs>
          <w:tab w:val="num" w:pos="3600"/>
        </w:tabs>
        <w:ind w:left="3600" w:hanging="360"/>
      </w:pPr>
      <w:rPr>
        <w:rFonts w:ascii="Arial" w:hAnsi="Arial" w:hint="default"/>
      </w:rPr>
    </w:lvl>
    <w:lvl w:ilvl="5" w:tplc="998C04A8" w:tentative="1">
      <w:start w:val="1"/>
      <w:numFmt w:val="bullet"/>
      <w:lvlText w:val="•"/>
      <w:lvlJc w:val="left"/>
      <w:pPr>
        <w:tabs>
          <w:tab w:val="num" w:pos="4320"/>
        </w:tabs>
        <w:ind w:left="4320" w:hanging="360"/>
      </w:pPr>
      <w:rPr>
        <w:rFonts w:ascii="Arial" w:hAnsi="Arial" w:hint="default"/>
      </w:rPr>
    </w:lvl>
    <w:lvl w:ilvl="6" w:tplc="DAD85008" w:tentative="1">
      <w:start w:val="1"/>
      <w:numFmt w:val="bullet"/>
      <w:lvlText w:val="•"/>
      <w:lvlJc w:val="left"/>
      <w:pPr>
        <w:tabs>
          <w:tab w:val="num" w:pos="5040"/>
        </w:tabs>
        <w:ind w:left="5040" w:hanging="360"/>
      </w:pPr>
      <w:rPr>
        <w:rFonts w:ascii="Arial" w:hAnsi="Arial" w:hint="default"/>
      </w:rPr>
    </w:lvl>
    <w:lvl w:ilvl="7" w:tplc="D2FA3D3A" w:tentative="1">
      <w:start w:val="1"/>
      <w:numFmt w:val="bullet"/>
      <w:lvlText w:val="•"/>
      <w:lvlJc w:val="left"/>
      <w:pPr>
        <w:tabs>
          <w:tab w:val="num" w:pos="5760"/>
        </w:tabs>
        <w:ind w:left="5760" w:hanging="360"/>
      </w:pPr>
      <w:rPr>
        <w:rFonts w:ascii="Arial" w:hAnsi="Arial" w:hint="default"/>
      </w:rPr>
    </w:lvl>
    <w:lvl w:ilvl="8" w:tplc="6DB4FA8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32A5E08"/>
    <w:multiLevelType w:val="hybridMultilevel"/>
    <w:tmpl w:val="4238D6FA"/>
    <w:lvl w:ilvl="0" w:tplc="088889F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1"/>
  </w:num>
  <w:num w:numId="12">
    <w:abstractNumId w:val="12"/>
  </w:num>
  <w:num w:numId="13">
    <w:abstractNumId w:val="13"/>
  </w:num>
  <w:num w:numId="14">
    <w:abstractNumId w:val="15"/>
  </w:num>
  <w:num w:numId="15">
    <w:abstractNumId w:val="16"/>
  </w:num>
  <w:num w:numId="16">
    <w:abstractNumId w:val="17"/>
  </w:num>
  <w:num w:numId="17">
    <w:abstractNumId w:val="18"/>
  </w:num>
  <w:num w:numId="18">
    <w:abstractNumId w:val="19"/>
  </w:num>
  <w:num w:numId="19">
    <w:abstractNumId w:val="20"/>
  </w:num>
  <w:num w:numId="20">
    <w:abstractNumId w:val="22"/>
  </w:num>
  <w:num w:numId="21">
    <w:abstractNumId w:val="27"/>
  </w:num>
  <w:num w:numId="22">
    <w:abstractNumId w:val="28"/>
  </w:num>
  <w:num w:numId="23">
    <w:abstractNumId w:val="30"/>
  </w:num>
  <w:num w:numId="24">
    <w:abstractNumId w:val="33"/>
  </w:num>
  <w:num w:numId="25">
    <w:abstractNumId w:val="31"/>
  </w:num>
  <w:num w:numId="26">
    <w:abstractNumId w:val="26"/>
  </w:num>
  <w:num w:numId="27">
    <w:abstractNumId w:val="29"/>
  </w:num>
  <w:num w:numId="28">
    <w:abstractNumId w:val="32"/>
  </w:num>
  <w:num w:numId="29">
    <w:abstractNumId w:val="21"/>
  </w:num>
  <w:num w:numId="30">
    <w:abstractNumId w:val="24"/>
  </w:num>
  <w:num w:numId="31">
    <w:abstractNumId w:val="25"/>
  </w:num>
  <w:num w:numId="32">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noLineBreaksAfter w:lang="zh-CN" w:val="&quot;'([{£¥‘“‵〈《「『【〔〖〝︵︷︹︻︽︿﹁﹃﹙﹛﹝（［｛￡￥"/>
  <w:noLineBreaksBefore w:lang="zh-CN" w:val="!&quot;'),-.:;?]}¢·ˇˉ―‖’”•′、。々〉》」』】〕〗〞︰︱︳︴︶︸︺︼︾﹀﹂﹄﹏﹐﹒﹔﹕﹖﹗﹚﹜﹞！），．：；？｜｝～､￠"/>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70C"/>
    <w:rsid w:val="000141D5"/>
    <w:rsid w:val="00015AA5"/>
    <w:rsid w:val="00016B47"/>
    <w:rsid w:val="00032610"/>
    <w:rsid w:val="00035653"/>
    <w:rsid w:val="000457C0"/>
    <w:rsid w:val="00063941"/>
    <w:rsid w:val="000676E0"/>
    <w:rsid w:val="00074F08"/>
    <w:rsid w:val="000860CA"/>
    <w:rsid w:val="000A5906"/>
    <w:rsid w:val="000B1DFC"/>
    <w:rsid w:val="000B3036"/>
    <w:rsid w:val="000B43E0"/>
    <w:rsid w:val="000B6ABA"/>
    <w:rsid w:val="000C640D"/>
    <w:rsid w:val="000C6D51"/>
    <w:rsid w:val="000D2722"/>
    <w:rsid w:val="000D73BF"/>
    <w:rsid w:val="000E6394"/>
    <w:rsid w:val="00100DC7"/>
    <w:rsid w:val="00101741"/>
    <w:rsid w:val="0010658F"/>
    <w:rsid w:val="00127A93"/>
    <w:rsid w:val="0013427B"/>
    <w:rsid w:val="00145E47"/>
    <w:rsid w:val="00146115"/>
    <w:rsid w:val="00146402"/>
    <w:rsid w:val="001512AB"/>
    <w:rsid w:val="001512D5"/>
    <w:rsid w:val="00154276"/>
    <w:rsid w:val="001564E4"/>
    <w:rsid w:val="00163AE5"/>
    <w:rsid w:val="001645CD"/>
    <w:rsid w:val="00173757"/>
    <w:rsid w:val="00177B31"/>
    <w:rsid w:val="00182721"/>
    <w:rsid w:val="00190FA2"/>
    <w:rsid w:val="00197781"/>
    <w:rsid w:val="001A485F"/>
    <w:rsid w:val="001B04A4"/>
    <w:rsid w:val="001B55FF"/>
    <w:rsid w:val="001C1D14"/>
    <w:rsid w:val="001D16A6"/>
    <w:rsid w:val="001F2671"/>
    <w:rsid w:val="0020172A"/>
    <w:rsid w:val="002138F4"/>
    <w:rsid w:val="002322BC"/>
    <w:rsid w:val="002344BC"/>
    <w:rsid w:val="00241EE0"/>
    <w:rsid w:val="00242390"/>
    <w:rsid w:val="002503F9"/>
    <w:rsid w:val="00253C29"/>
    <w:rsid w:val="00260BDB"/>
    <w:rsid w:val="00273EA1"/>
    <w:rsid w:val="00276ABA"/>
    <w:rsid w:val="00290F83"/>
    <w:rsid w:val="002A2054"/>
    <w:rsid w:val="002A461F"/>
    <w:rsid w:val="002A71FF"/>
    <w:rsid w:val="002B2221"/>
    <w:rsid w:val="002B25A7"/>
    <w:rsid w:val="002B6ADD"/>
    <w:rsid w:val="002C6A7A"/>
    <w:rsid w:val="002D396A"/>
    <w:rsid w:val="002D5F67"/>
    <w:rsid w:val="002F0352"/>
    <w:rsid w:val="002F3E21"/>
    <w:rsid w:val="0030470C"/>
    <w:rsid w:val="00316B70"/>
    <w:rsid w:val="00325210"/>
    <w:rsid w:val="00340F64"/>
    <w:rsid w:val="0034525A"/>
    <w:rsid w:val="003511E8"/>
    <w:rsid w:val="0036384C"/>
    <w:rsid w:val="00364F99"/>
    <w:rsid w:val="00376F99"/>
    <w:rsid w:val="003771CD"/>
    <w:rsid w:val="00377AAF"/>
    <w:rsid w:val="00382754"/>
    <w:rsid w:val="003C00AE"/>
    <w:rsid w:val="003C29CB"/>
    <w:rsid w:val="003C3A63"/>
    <w:rsid w:val="003C41A3"/>
    <w:rsid w:val="003C4AA1"/>
    <w:rsid w:val="003D728B"/>
    <w:rsid w:val="003D7F7B"/>
    <w:rsid w:val="003E2CAD"/>
    <w:rsid w:val="003F066A"/>
    <w:rsid w:val="0041064C"/>
    <w:rsid w:val="00410F33"/>
    <w:rsid w:val="00413111"/>
    <w:rsid w:val="00417469"/>
    <w:rsid w:val="00450AEB"/>
    <w:rsid w:val="00452111"/>
    <w:rsid w:val="004535EF"/>
    <w:rsid w:val="00457F3D"/>
    <w:rsid w:val="00462647"/>
    <w:rsid w:val="004658DC"/>
    <w:rsid w:val="004665E9"/>
    <w:rsid w:val="004A1961"/>
    <w:rsid w:val="004A4157"/>
    <w:rsid w:val="004A7814"/>
    <w:rsid w:val="004D1484"/>
    <w:rsid w:val="004F170C"/>
    <w:rsid w:val="005072D8"/>
    <w:rsid w:val="0051005C"/>
    <w:rsid w:val="00511AF4"/>
    <w:rsid w:val="00513E62"/>
    <w:rsid w:val="00545BF0"/>
    <w:rsid w:val="00555394"/>
    <w:rsid w:val="005625B8"/>
    <w:rsid w:val="00566D69"/>
    <w:rsid w:val="005736E3"/>
    <w:rsid w:val="00574588"/>
    <w:rsid w:val="00576D00"/>
    <w:rsid w:val="005823F8"/>
    <w:rsid w:val="005941D4"/>
    <w:rsid w:val="005D46AA"/>
    <w:rsid w:val="005E3F5E"/>
    <w:rsid w:val="005F0FF2"/>
    <w:rsid w:val="005F7A0A"/>
    <w:rsid w:val="00600181"/>
    <w:rsid w:val="00615DC4"/>
    <w:rsid w:val="00623BF5"/>
    <w:rsid w:val="0064684E"/>
    <w:rsid w:val="00652A3B"/>
    <w:rsid w:val="0068743B"/>
    <w:rsid w:val="00687C4D"/>
    <w:rsid w:val="0069231D"/>
    <w:rsid w:val="006A1F7A"/>
    <w:rsid w:val="006B2399"/>
    <w:rsid w:val="006B2EAB"/>
    <w:rsid w:val="006F2996"/>
    <w:rsid w:val="00704CAE"/>
    <w:rsid w:val="00705706"/>
    <w:rsid w:val="00714502"/>
    <w:rsid w:val="00721888"/>
    <w:rsid w:val="007310C7"/>
    <w:rsid w:val="00734A05"/>
    <w:rsid w:val="007527FE"/>
    <w:rsid w:val="007538CD"/>
    <w:rsid w:val="00773CA5"/>
    <w:rsid w:val="007973F3"/>
    <w:rsid w:val="007A02C6"/>
    <w:rsid w:val="007A2B78"/>
    <w:rsid w:val="007A5EE0"/>
    <w:rsid w:val="007A7A34"/>
    <w:rsid w:val="007B12D1"/>
    <w:rsid w:val="007B4569"/>
    <w:rsid w:val="007C27AF"/>
    <w:rsid w:val="007C3D09"/>
    <w:rsid w:val="007F3000"/>
    <w:rsid w:val="00801BA0"/>
    <w:rsid w:val="00816F87"/>
    <w:rsid w:val="00826D70"/>
    <w:rsid w:val="00830C3D"/>
    <w:rsid w:val="00831144"/>
    <w:rsid w:val="0083597D"/>
    <w:rsid w:val="00836F7C"/>
    <w:rsid w:val="00840686"/>
    <w:rsid w:val="00851650"/>
    <w:rsid w:val="00871320"/>
    <w:rsid w:val="00877709"/>
    <w:rsid w:val="00891F4E"/>
    <w:rsid w:val="008A03AE"/>
    <w:rsid w:val="008B21B1"/>
    <w:rsid w:val="008B40A7"/>
    <w:rsid w:val="008B798D"/>
    <w:rsid w:val="008C1530"/>
    <w:rsid w:val="008C6EE0"/>
    <w:rsid w:val="008C6FA1"/>
    <w:rsid w:val="008D6EE1"/>
    <w:rsid w:val="008E40AA"/>
    <w:rsid w:val="00903B10"/>
    <w:rsid w:val="00914D1A"/>
    <w:rsid w:val="00921A51"/>
    <w:rsid w:val="00927E54"/>
    <w:rsid w:val="00937707"/>
    <w:rsid w:val="00951F92"/>
    <w:rsid w:val="009523F9"/>
    <w:rsid w:val="00964A47"/>
    <w:rsid w:val="00964FAF"/>
    <w:rsid w:val="00977AE9"/>
    <w:rsid w:val="00994058"/>
    <w:rsid w:val="00997A52"/>
    <w:rsid w:val="009B7B6E"/>
    <w:rsid w:val="009C01D9"/>
    <w:rsid w:val="009C2F4C"/>
    <w:rsid w:val="009E11F8"/>
    <w:rsid w:val="00A014A0"/>
    <w:rsid w:val="00A10495"/>
    <w:rsid w:val="00A10F71"/>
    <w:rsid w:val="00A35D41"/>
    <w:rsid w:val="00A41878"/>
    <w:rsid w:val="00A464FC"/>
    <w:rsid w:val="00A47158"/>
    <w:rsid w:val="00A5403A"/>
    <w:rsid w:val="00A54374"/>
    <w:rsid w:val="00A73442"/>
    <w:rsid w:val="00A8033C"/>
    <w:rsid w:val="00A81351"/>
    <w:rsid w:val="00A83157"/>
    <w:rsid w:val="00AA5E27"/>
    <w:rsid w:val="00AB4F4C"/>
    <w:rsid w:val="00AB61E1"/>
    <w:rsid w:val="00AB713B"/>
    <w:rsid w:val="00AD38E6"/>
    <w:rsid w:val="00AD6AC6"/>
    <w:rsid w:val="00AE11CD"/>
    <w:rsid w:val="00AE4B0B"/>
    <w:rsid w:val="00AF0AC3"/>
    <w:rsid w:val="00B00713"/>
    <w:rsid w:val="00B02266"/>
    <w:rsid w:val="00B05A17"/>
    <w:rsid w:val="00B2028B"/>
    <w:rsid w:val="00B20F0E"/>
    <w:rsid w:val="00B2171D"/>
    <w:rsid w:val="00B21BC1"/>
    <w:rsid w:val="00B3693E"/>
    <w:rsid w:val="00B45BA6"/>
    <w:rsid w:val="00B47D35"/>
    <w:rsid w:val="00B65D2F"/>
    <w:rsid w:val="00B710EF"/>
    <w:rsid w:val="00B863C7"/>
    <w:rsid w:val="00B87607"/>
    <w:rsid w:val="00B900F4"/>
    <w:rsid w:val="00B93654"/>
    <w:rsid w:val="00B94EEE"/>
    <w:rsid w:val="00BA38DE"/>
    <w:rsid w:val="00BB10BE"/>
    <w:rsid w:val="00BB2894"/>
    <w:rsid w:val="00BB559A"/>
    <w:rsid w:val="00BE62AE"/>
    <w:rsid w:val="00BF2304"/>
    <w:rsid w:val="00C00C7A"/>
    <w:rsid w:val="00C0621B"/>
    <w:rsid w:val="00C06ED7"/>
    <w:rsid w:val="00C25796"/>
    <w:rsid w:val="00C312DD"/>
    <w:rsid w:val="00C31554"/>
    <w:rsid w:val="00C5072B"/>
    <w:rsid w:val="00C75F94"/>
    <w:rsid w:val="00C8342F"/>
    <w:rsid w:val="00CA1DE9"/>
    <w:rsid w:val="00CB361D"/>
    <w:rsid w:val="00CB777B"/>
    <w:rsid w:val="00CC69F6"/>
    <w:rsid w:val="00CD6F47"/>
    <w:rsid w:val="00D0517E"/>
    <w:rsid w:val="00D15627"/>
    <w:rsid w:val="00D17BAA"/>
    <w:rsid w:val="00D24B9C"/>
    <w:rsid w:val="00D30E79"/>
    <w:rsid w:val="00D314A8"/>
    <w:rsid w:val="00D45899"/>
    <w:rsid w:val="00D47607"/>
    <w:rsid w:val="00D536B2"/>
    <w:rsid w:val="00D54DCB"/>
    <w:rsid w:val="00D6086D"/>
    <w:rsid w:val="00D71AB7"/>
    <w:rsid w:val="00D77B2F"/>
    <w:rsid w:val="00D817C2"/>
    <w:rsid w:val="00D90018"/>
    <w:rsid w:val="00D91604"/>
    <w:rsid w:val="00D96A9C"/>
    <w:rsid w:val="00DA6397"/>
    <w:rsid w:val="00DC1398"/>
    <w:rsid w:val="00DC7673"/>
    <w:rsid w:val="00DE1C46"/>
    <w:rsid w:val="00DF0C7B"/>
    <w:rsid w:val="00DF33AF"/>
    <w:rsid w:val="00E02AA2"/>
    <w:rsid w:val="00E05D90"/>
    <w:rsid w:val="00E12D2F"/>
    <w:rsid w:val="00E1547C"/>
    <w:rsid w:val="00E304FF"/>
    <w:rsid w:val="00E30B3A"/>
    <w:rsid w:val="00E34807"/>
    <w:rsid w:val="00E57D85"/>
    <w:rsid w:val="00E62DE9"/>
    <w:rsid w:val="00E70568"/>
    <w:rsid w:val="00E72F6D"/>
    <w:rsid w:val="00E75DD5"/>
    <w:rsid w:val="00E761CB"/>
    <w:rsid w:val="00E87256"/>
    <w:rsid w:val="00EA3D24"/>
    <w:rsid w:val="00EB0DB3"/>
    <w:rsid w:val="00EB1DF7"/>
    <w:rsid w:val="00EB4B36"/>
    <w:rsid w:val="00EC195A"/>
    <w:rsid w:val="00EF38AF"/>
    <w:rsid w:val="00F02142"/>
    <w:rsid w:val="00F075F5"/>
    <w:rsid w:val="00F2639E"/>
    <w:rsid w:val="00F33CB7"/>
    <w:rsid w:val="00F35AB3"/>
    <w:rsid w:val="00F36D16"/>
    <w:rsid w:val="00F44C78"/>
    <w:rsid w:val="00F50FA4"/>
    <w:rsid w:val="00F516A1"/>
    <w:rsid w:val="00F6528F"/>
    <w:rsid w:val="00F70797"/>
    <w:rsid w:val="00F80F1D"/>
    <w:rsid w:val="00FB63FB"/>
    <w:rsid w:val="00FB7AEF"/>
    <w:rsid w:val="00FC3902"/>
    <w:rsid w:val="00FD5837"/>
    <w:rsid w:val="00FD7952"/>
    <w:rsid w:val="00FE2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F11FE889-CB21-4082-8AB1-545ABE20F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704CAE"/>
    <w:pPr>
      <w:suppressAutoHyphens/>
      <w:overflowPunct w:val="0"/>
      <w:autoSpaceDE w:val="0"/>
      <w:spacing w:after="180"/>
      <w:textAlignment w:val="baseline"/>
    </w:pPr>
    <w:rPr>
      <w:rFonts w:eastAsia="Times New Roman"/>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3"/>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3"/>
    <w:qFormat/>
    <w:pPr>
      <w:numPr>
        <w:ilvl w:val="2"/>
      </w:numPr>
      <w:spacing w:before="120"/>
      <w:outlineLvl w:val="2"/>
    </w:pPr>
    <w:rPr>
      <w:sz w:val="28"/>
    </w:rPr>
  </w:style>
  <w:style w:type="paragraph" w:styleId="4">
    <w:name w:val="heading 4"/>
    <w:basedOn w:val="3"/>
    <w:next w:val="a3"/>
    <w:qFormat/>
    <w:pPr>
      <w:numPr>
        <w:ilvl w:val="3"/>
      </w:numPr>
      <w:outlineLvl w:val="3"/>
    </w:pPr>
    <w:rPr>
      <w:sz w:val="24"/>
    </w:rPr>
  </w:style>
  <w:style w:type="paragraph" w:styleId="5">
    <w:name w:val="heading 5"/>
    <w:basedOn w:val="4"/>
    <w:next w:val="a3"/>
    <w:qFormat/>
    <w:pPr>
      <w:numPr>
        <w:ilvl w:val="0"/>
        <w:numId w:val="10"/>
      </w:numPr>
      <w:outlineLvl w:val="4"/>
    </w:pPr>
    <w:rPr>
      <w:sz w:val="22"/>
    </w:rPr>
  </w:style>
  <w:style w:type="paragraph" w:styleId="6">
    <w:name w:val="heading 6"/>
    <w:basedOn w:val="H6"/>
    <w:next w:val="a3"/>
    <w:qFormat/>
    <w:pPr>
      <w:numPr>
        <w:numId w:val="5"/>
      </w:numPr>
      <w:ind w:left="1985" w:hanging="1985"/>
      <w:outlineLvl w:val="5"/>
    </w:pPr>
  </w:style>
  <w:style w:type="paragraph" w:styleId="7">
    <w:name w:val="heading 7"/>
    <w:basedOn w:val="H6"/>
    <w:next w:val="a3"/>
    <w:qFormat/>
    <w:pPr>
      <w:numPr>
        <w:ilvl w:val="6"/>
        <w:numId w:val="1"/>
      </w:numPr>
      <w:tabs>
        <w:tab w:val="left" w:pos="1499"/>
      </w:tabs>
      <w:outlineLvl w:val="6"/>
    </w:pPr>
  </w:style>
  <w:style w:type="paragraph" w:styleId="8">
    <w:name w:val="heading 8"/>
    <w:basedOn w:val="1"/>
    <w:next w:val="a3"/>
    <w:qFormat/>
    <w:pPr>
      <w:numPr>
        <w:ilvl w:val="7"/>
      </w:numPr>
      <w:outlineLvl w:val="7"/>
    </w:pPr>
  </w:style>
  <w:style w:type="paragraph" w:styleId="9">
    <w:name w:val="heading 9"/>
    <w:basedOn w:val="8"/>
    <w:next w:val="a3"/>
    <w:qFormat/>
    <w:pPr>
      <w:numPr>
        <w:ilvl w:val="8"/>
      </w:num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Arial" w:hAnsi="Arial" w:cs="Times New Roman" w:hint="default"/>
    </w:rPr>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hAnsi="Symbol" w:cs="Symbol"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14z0">
    <w:name w:val="WW8Num14z0"/>
    <w:rPr>
      <w:rFonts w:ascii="ZapfDingbats" w:hAnsi="ZapfDingbats" w:cs="ZapfDingbats" w:hint="default"/>
      <w:b/>
      <w:i w:val="0"/>
      <w:color w:val="70CEF5"/>
      <w:sz w:val="20"/>
      <w:szCs w:val="20"/>
    </w:rPr>
  </w:style>
  <w:style w:type="character" w:customStyle="1" w:styleId="WW8Num15z0">
    <w:name w:val="WW8Num15z0"/>
    <w:rPr>
      <w:rFonts w:ascii="Wingdings" w:hAnsi="Wingdings" w:cs="Wingdings" w:hint="default"/>
    </w:rPr>
  </w:style>
  <w:style w:type="character" w:customStyle="1" w:styleId="WW8Num15z1">
    <w:name w:val="WW8Num15z1"/>
    <w:rPr>
      <w:rFonts w:ascii="Courier New" w:hAnsi="Courier New" w:cs="Courier New" w:hint="default"/>
      <w:kern w:val="2"/>
    </w:rPr>
  </w:style>
  <w:style w:type="character" w:customStyle="1" w:styleId="WW8Num15z2">
    <w:name w:val="WW8Num15z2"/>
    <w:rPr>
      <w:rFonts w:ascii="Times New Roman" w:hAnsi="Times New Roman" w:cs="Times New Roman" w:hint="default"/>
    </w:rPr>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7z1">
    <w:name w:val="WW8Num7z1"/>
    <w:rPr>
      <w:rFonts w:ascii="Courier New" w:hAnsi="Courier New" w:cs="Courier New" w:hint="default"/>
      <w:kern w:val="2"/>
    </w:rPr>
  </w:style>
  <w:style w:type="character" w:customStyle="1" w:styleId="WW8Num7z2">
    <w:name w:val="WW8Num7z2"/>
    <w:rPr>
      <w:rFonts w:ascii="Times New Roman" w:hAnsi="Times New Roman" w:cs="Times New Roman" w:hint="default"/>
    </w:rPr>
  </w:style>
  <w:style w:type="character" w:customStyle="1" w:styleId="WW8Num8z3">
    <w:name w:val="WW8Num8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z6">
    <w:name w:val="WW8Num8z6"/>
    <w:rPr>
      <w:rFonts w:hint="default"/>
    </w:rPr>
  </w:style>
  <w:style w:type="character" w:customStyle="1" w:styleId="WW8Num9z2">
    <w:name w:val="WW8Num9z2"/>
    <w:rPr>
      <w:rFonts w:ascii="Wingdings" w:hAnsi="Wingdings" w:cs="Wingdings" w:hint="default"/>
    </w:rPr>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rPr>
      <w:rFonts w:hint="eastAsia"/>
    </w:rPr>
  </w:style>
  <w:style w:type="character" w:customStyle="1" w:styleId="WW8Num14z1">
    <w:name w:val="WW8Num14z1"/>
    <w:rPr>
      <w:rFonts w:hint="eastAsia"/>
    </w:rPr>
  </w:style>
  <w:style w:type="character" w:customStyle="1" w:styleId="WW8Num22z0">
    <w:name w:val="WW8Num22z0"/>
    <w:rPr>
      <w:rFonts w:ascii="ZapfDingbats" w:hAnsi="ZapfDingbats" w:cs="ZapfDingbats" w:hint="default"/>
      <w:b/>
      <w:i w:val="0"/>
      <w:color w:val="70CEF5"/>
      <w:sz w:val="20"/>
      <w:szCs w:val="20"/>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2z3">
    <w:name w:val="WW8Num22z3"/>
    <w:rPr>
      <w:rFonts w:ascii="Symbol" w:hAnsi="Symbol" w:cs="Symbol" w:hint="default"/>
    </w:rPr>
  </w:style>
  <w:style w:type="character" w:customStyle="1" w:styleId="WW-">
    <w:name w:val="WW-默认段落字体"/>
  </w:style>
  <w:style w:type="character" w:customStyle="1" w:styleId="11">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7">
    <w:name w:val="脚注符"/>
    <w:rPr>
      <w:b/>
      <w:position w:val="4"/>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8">
    <w:name w:val="Hyperlink"/>
    <w:rPr>
      <w:color w:val="0000FF"/>
      <w:u w:val="single"/>
    </w:rPr>
  </w:style>
  <w:style w:type="character" w:styleId="a9">
    <w:name w:val="FollowedHyperlink"/>
    <w:rPr>
      <w:color w:val="800080"/>
      <w:u w:val="single"/>
    </w:rPr>
  </w:style>
  <w:style w:type="character" w:customStyle="1" w:styleId="aa">
    <w:name w:val="正文文本 字符"/>
    <w:rPr>
      <w:lang w:val="en-GB"/>
    </w:rPr>
  </w:style>
  <w:style w:type="character" w:styleId="ab">
    <w:name w:val="page number"/>
    <w:basedOn w:val="WW-"/>
  </w:style>
  <w:style w:type="character" w:styleId="ac">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d">
    <w:name w:val="页眉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e">
    <w:name w:val="文档结构图 字符"/>
    <w:rPr>
      <w:rFonts w:ascii="Tahoma" w:eastAsia="Times New Roman" w:hAnsi="Tahoma" w:cs="Tahoma"/>
      <w:shd w:val="clear" w:color="auto" w:fill="000080"/>
      <w:lang w:val="en-GB"/>
    </w:rPr>
  </w:style>
  <w:style w:type="character" w:customStyle="1" w:styleId="af">
    <w:name w:val="纯文本 字符"/>
    <w:rPr>
      <w:rFonts w:ascii="Courier New" w:eastAsia="Times New Roman" w:hAnsi="Courier New" w:cs="Courier New"/>
      <w:lang w:val="nb-NO"/>
    </w:rPr>
  </w:style>
  <w:style w:type="character" w:customStyle="1" w:styleId="af0">
    <w:name w:val="批注文字 字符"/>
    <w:rPr>
      <w:rFonts w:ascii="–¾’©" w:eastAsia="–¾’©" w:hAnsi="–¾’©" w:cs="–¾’©"/>
      <w:sz w:val="24"/>
      <w:lang w:val="en-GB"/>
    </w:rPr>
  </w:style>
  <w:style w:type="character" w:customStyle="1" w:styleId="af1">
    <w:name w:val="批注框文本 字符"/>
    <w:rPr>
      <w:rFonts w:ascii="Tahoma" w:eastAsia="Times New Roman" w:hAnsi="Tahoma" w:cs="Tahoma"/>
      <w:sz w:val="16"/>
      <w:szCs w:val="16"/>
      <w:lang w:val="en-GB"/>
    </w:rPr>
  </w:style>
  <w:style w:type="character" w:customStyle="1" w:styleId="msoins0">
    <w:name w:val="msoins"/>
    <w:basedOn w:val="WW-"/>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2">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3">
    <w:name w:val="尾注文本 字符"/>
    <w:rPr>
      <w:rFonts w:eastAsia="宋体"/>
      <w:lang w:val="en-GB"/>
    </w:rPr>
  </w:style>
  <w:style w:type="character" w:customStyle="1" w:styleId="af4">
    <w:name w:val="尾注符"/>
    <w:rPr>
      <w:vertAlign w:val="superscript"/>
    </w:rPr>
  </w:style>
  <w:style w:type="character" w:customStyle="1" w:styleId="btChar3">
    <w:name w:val="bt Char3"/>
    <w:rPr>
      <w:lang w:val="en-GB" w:eastAsia="ja-JP" w:bidi="ar-SA"/>
    </w:rPr>
  </w:style>
  <w:style w:type="character" w:customStyle="1" w:styleId="af5">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6">
    <w:name w:val="日期 字符"/>
    <w:rPr>
      <w:rFonts w:eastAsia="宋体"/>
      <w:lang w:val="en-GB"/>
    </w:rPr>
  </w:style>
  <w:style w:type="character" w:customStyle="1" w:styleId="af7">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WW-"/>
  </w:style>
  <w:style w:type="character" w:customStyle="1" w:styleId="B1Zchn">
    <w:name w:val="B1 Zchn"/>
    <w:rPr>
      <w:lang w:val="x-none"/>
    </w:rPr>
  </w:style>
  <w:style w:type="character" w:customStyle="1" w:styleId="af8">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9">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rPr>
      <w:lang w:val="en-GB"/>
    </w:rPr>
  </w:style>
  <w:style w:type="character" w:styleId="afa">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rPr>
      <w:rFonts w:ascii="Arial" w:eastAsia="Yu Gothic" w:hAnsi="Arial" w:cs="Calibri"/>
      <w:szCs w:val="22"/>
      <w:lang w:val="x-none"/>
    </w:rPr>
  </w:style>
  <w:style w:type="paragraph" w:customStyle="1" w:styleId="afb">
    <w:name w:val="标题样式"/>
    <w:basedOn w:val="a3"/>
    <w:next w:val="a3"/>
    <w:pPr>
      <w:spacing w:before="240" w:after="60"/>
    </w:pPr>
    <w:rPr>
      <w:rFonts w:ascii="Courier New" w:eastAsia="宋体" w:hAnsi="Courier New" w:cs="Courier New"/>
      <w:lang w:val="nb-NO"/>
    </w:rPr>
  </w:style>
  <w:style w:type="paragraph" w:styleId="afc">
    <w:name w:val="Body Text"/>
    <w:basedOn w:val="a3"/>
  </w:style>
  <w:style w:type="paragraph" w:styleId="afd">
    <w:name w:val="List"/>
    <w:basedOn w:val="a3"/>
    <w:pPr>
      <w:ind w:left="568" w:hanging="284"/>
    </w:pPr>
  </w:style>
  <w:style w:type="paragraph" w:styleId="afe">
    <w:name w:val="caption"/>
    <w:aliases w:val="cap,cap Char,Caption Char,Caption Char1 Char,cap Char Char1,Caption Char Char1 Char,Ca,cap1,cap2,cap11,Légende-figure,Légende-figure Char,Beschrifubg,Beschriftung Char,label,cap11 Char Char Char,captions,Beschriftung Char Char"/>
    <w:basedOn w:val="a3"/>
    <w:qFormat/>
    <w:pPr>
      <w:suppressLineNumbers/>
      <w:spacing w:before="120" w:after="120"/>
    </w:pPr>
    <w:rPr>
      <w:rFonts w:cs="Lucida Sans"/>
      <w:i/>
      <w:iCs/>
      <w:sz w:val="24"/>
      <w:szCs w:val="24"/>
    </w:rPr>
  </w:style>
  <w:style w:type="paragraph" w:customStyle="1" w:styleId="aff">
    <w:name w:val="索引"/>
    <w:basedOn w:val="a3"/>
    <w:pPr>
      <w:suppressLineNumbers/>
    </w:pPr>
    <w:rPr>
      <w:rFonts w:cs="Lucida Sans"/>
    </w:rPr>
  </w:style>
  <w:style w:type="paragraph" w:customStyle="1" w:styleId="H6">
    <w:name w:val="H6"/>
    <w:basedOn w:val="5"/>
    <w:next w:val="a3"/>
    <w:pPr>
      <w:ind w:left="1985" w:hanging="1985"/>
    </w:pPr>
    <w:rPr>
      <w:sz w:val="20"/>
    </w:rPr>
  </w:style>
  <w:style w:type="paragraph" w:customStyle="1" w:styleId="CharChar24">
    <w:name w:val="Char Char24"/>
    <w:basedOn w:val="a3"/>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rFonts w:eastAsia="Times New Roman"/>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3"/>
    <w:next w:val="a3"/>
    <w:pPr>
      <w:keepLines/>
      <w:tabs>
        <w:tab w:val="center" w:pos="4536"/>
        <w:tab w:val="right" w:pos="9072"/>
      </w:tabs>
    </w:pPr>
    <w:rPr>
      <w:lang w:val="en-US"/>
    </w:rPr>
  </w:style>
  <w:style w:type="paragraph" w:styleId="aff0">
    <w:name w:val="header"/>
    <w:pPr>
      <w:widowControl w:val="0"/>
      <w:suppressAutoHyphens/>
      <w:overflowPunct w:val="0"/>
      <w:autoSpaceDE w:val="0"/>
      <w:textAlignment w:val="baseline"/>
    </w:pPr>
    <w:rPr>
      <w:rFonts w:ascii="Arial" w:eastAsia="Times New Roman" w:hAnsi="Arial" w:cs="Arial"/>
      <w:b/>
      <w:sz w:val="18"/>
      <w:lang w:val="en-GB"/>
    </w:rPr>
  </w:style>
  <w:style w:type="paragraph" w:customStyle="1" w:styleId="ZD">
    <w:name w:val="ZD"/>
    <w:pPr>
      <w:widowControl w:val="0"/>
      <w:suppressAutoHyphens/>
      <w:overflowPunct w:val="0"/>
      <w:autoSpaceDE w:val="0"/>
      <w:textAlignment w:val="baseline"/>
    </w:pPr>
    <w:rPr>
      <w:rFonts w:ascii="Arial" w:eastAsia="Times New Roman"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3"/>
    <w:pPr>
      <w:keepLines/>
    </w:pPr>
  </w:style>
  <w:style w:type="paragraph" w:styleId="24">
    <w:name w:val="index 2"/>
    <w:basedOn w:val="12"/>
    <w:pPr>
      <w:ind w:left="284"/>
    </w:pPr>
  </w:style>
  <w:style w:type="paragraph" w:customStyle="1" w:styleId="TT">
    <w:name w:val="TT"/>
    <w:basedOn w:val="1"/>
    <w:next w:val="a3"/>
    <w:pPr>
      <w:numPr>
        <w:numId w:val="0"/>
      </w:numPr>
    </w:pPr>
  </w:style>
  <w:style w:type="paragraph" w:styleId="aff1">
    <w:name w:val="footer"/>
    <w:basedOn w:val="aff0"/>
    <w:pPr>
      <w:jc w:val="center"/>
    </w:pPr>
    <w:rPr>
      <w:i/>
    </w:rPr>
  </w:style>
  <w:style w:type="paragraph" w:styleId="aff2">
    <w:name w:val="footnote text"/>
    <w:basedOn w:val="a3"/>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3"/>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Times New Roman" w:hAnsi="Courier New" w:cs="Courier New"/>
      <w:sz w:val="16"/>
      <w:lang w:val="en-GB"/>
    </w:rPr>
  </w:style>
  <w:style w:type="paragraph" w:customStyle="1" w:styleId="TAL0">
    <w:name w:val="TAL"/>
    <w:basedOn w:val="a3"/>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d"/>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eastAsia="Times New Roman" w:hAnsi="Courier New" w:cs="Courier New"/>
      <w:lang w:val="en-GB"/>
    </w:rPr>
  </w:style>
  <w:style w:type="paragraph" w:customStyle="1" w:styleId="NW">
    <w:name w:val="NW"/>
    <w:basedOn w:val="NO"/>
    <w:pPr>
      <w:spacing w:after="0"/>
    </w:pPr>
  </w:style>
  <w:style w:type="paragraph" w:styleId="TOC6">
    <w:name w:val="toc 6"/>
    <w:basedOn w:val="TOC5"/>
    <w:next w:val="a3"/>
    <w:pPr>
      <w:ind w:left="1985" w:hanging="1985"/>
    </w:pPr>
  </w:style>
  <w:style w:type="paragraph" w:styleId="TOC7">
    <w:name w:val="toc 7"/>
    <w:basedOn w:val="TOC6"/>
    <w:next w:val="a3"/>
    <w:pPr>
      <w:ind w:left="2268" w:hanging="2268"/>
    </w:pPr>
  </w:style>
  <w:style w:type="paragraph" w:styleId="a2">
    <w:name w:val="List Bullet"/>
    <w:basedOn w:val="afd"/>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3"/>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Times New Roman"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eastAsia="Times New Roman"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eastAsia="Times New Roman"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Times New Roman"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eastAsia="Times New Roman" w:hAnsi="Arial" w:cs="Arial"/>
      <w:lang w:val="en-GB"/>
    </w:rPr>
  </w:style>
  <w:style w:type="paragraph" w:customStyle="1" w:styleId="ZG">
    <w:name w:val="ZG"/>
    <w:pPr>
      <w:widowControl w:val="0"/>
      <w:suppressAutoHyphens/>
      <w:overflowPunct w:val="0"/>
      <w:autoSpaceDE w:val="0"/>
      <w:jc w:val="right"/>
      <w:textAlignment w:val="baseline"/>
    </w:pPr>
    <w:rPr>
      <w:rFonts w:ascii="Arial" w:eastAsia="Times New Roman" w:hAnsi="Arial" w:cs="Arial"/>
      <w:lang w:val="en-GB"/>
    </w:rPr>
  </w:style>
  <w:style w:type="paragraph" w:styleId="32">
    <w:name w:val="List Bullet 3"/>
    <w:basedOn w:val="21"/>
    <w:pPr>
      <w:ind w:left="1135"/>
    </w:pPr>
  </w:style>
  <w:style w:type="paragraph" w:styleId="25">
    <w:name w:val="List 2"/>
    <w:basedOn w:val="afd"/>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3">
    <w:name w:val="index heading"/>
    <w:basedOn w:val="a3"/>
    <w:next w:val="a3"/>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0">
    <w:name w:val="WW-题注"/>
    <w:basedOn w:val="a3"/>
    <w:next w:val="a3"/>
    <w:pPr>
      <w:spacing w:before="120" w:after="120"/>
    </w:pPr>
    <w:rPr>
      <w:b/>
    </w:rPr>
  </w:style>
  <w:style w:type="paragraph" w:styleId="aff4">
    <w:name w:val="Document Map"/>
    <w:basedOn w:val="a3"/>
    <w:pPr>
      <w:shd w:val="clear" w:color="auto" w:fill="000080"/>
    </w:pPr>
    <w:rPr>
      <w:rFonts w:ascii="Tahoma" w:hAnsi="Tahoma" w:cs="Tahoma"/>
    </w:rPr>
  </w:style>
  <w:style w:type="paragraph" w:styleId="aff5">
    <w:name w:val="Plain Text"/>
    <w:basedOn w:val="a3"/>
    <w:rPr>
      <w:rFonts w:ascii="Courier New" w:hAnsi="Courier New" w:cs="Courier New"/>
      <w:lang w:val="nb-NO"/>
    </w:rPr>
  </w:style>
  <w:style w:type="paragraph" w:styleId="aff6">
    <w:name w:val="Body Text Indent"/>
    <w:basedOn w:val="a3"/>
    <w:pPr>
      <w:widowControl w:val="0"/>
      <w:ind w:left="210"/>
      <w:jc w:val="both"/>
    </w:pPr>
    <w:rPr>
      <w:kern w:val="2"/>
      <w:sz w:val="21"/>
    </w:rPr>
  </w:style>
  <w:style w:type="paragraph" w:styleId="aff7">
    <w:name w:val="table of figures"/>
    <w:basedOn w:val="a3"/>
    <w:next w:val="a3"/>
    <w:pPr>
      <w:ind w:left="400" w:hanging="400"/>
      <w:jc w:val="center"/>
    </w:pPr>
    <w:rPr>
      <w:b/>
    </w:rPr>
  </w:style>
  <w:style w:type="paragraph" w:styleId="26">
    <w:name w:val="Body Text 2"/>
    <w:basedOn w:val="a3"/>
    <w:rPr>
      <w:i/>
    </w:rPr>
  </w:style>
  <w:style w:type="paragraph" w:styleId="34">
    <w:name w:val="Body Text Indent 3"/>
    <w:basedOn w:val="a3"/>
    <w:pPr>
      <w:ind w:left="1080"/>
    </w:pPr>
  </w:style>
  <w:style w:type="paragraph" w:styleId="aff8">
    <w:name w:val="annotation text"/>
    <w:basedOn w:val="a3"/>
    <w:pPr>
      <w:widowControl w:val="0"/>
      <w:spacing w:line="360" w:lineRule="atLeast"/>
    </w:pPr>
    <w:rPr>
      <w:rFonts w:ascii="–¾’©" w:eastAsia="–¾’©" w:hAnsi="–¾’©" w:cs="–¾’©"/>
      <w:sz w:val="24"/>
    </w:rPr>
  </w:style>
  <w:style w:type="paragraph" w:styleId="35">
    <w:name w:val="Body Text 3"/>
    <w:basedOn w:val="a3"/>
    <w:pPr>
      <w:keepNext/>
      <w:keepLines/>
    </w:pPr>
    <w:rPr>
      <w:rFonts w:eastAsia="Osaka"/>
      <w:color w:val="000000"/>
    </w:rPr>
  </w:style>
  <w:style w:type="paragraph" w:styleId="aff9">
    <w:name w:val="Balloon Text"/>
    <w:basedOn w:val="a3"/>
    <w:rPr>
      <w:rFonts w:ascii="Tahoma" w:hAnsi="Tahoma" w:cs="Tahoma"/>
      <w:sz w:val="16"/>
      <w:szCs w:val="16"/>
    </w:rPr>
  </w:style>
  <w:style w:type="paragraph" w:styleId="affa">
    <w:name w:val="annotation subject"/>
    <w:basedOn w:val="aff8"/>
    <w:next w:val="aff8"/>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3"/>
    <w:pPr>
      <w:overflowPunct/>
      <w:autoSpaceDE/>
      <w:textAlignment w:val="auto"/>
    </w:pPr>
    <w:rPr>
      <w:i/>
      <w:color w:val="0000FF"/>
    </w:rPr>
  </w:style>
  <w:style w:type="paragraph" w:customStyle="1" w:styleId="MTDisplayEquation">
    <w:name w:val="MTDisplayEquation"/>
    <w:basedOn w:val="a3"/>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3"/>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3"/>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3"/>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3"/>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b">
    <w:name w:val="样式 页眉"/>
    <w:basedOn w:val="aff0"/>
    <w:rPr>
      <w:rFonts w:eastAsia="Arial"/>
      <w:bCs/>
      <w:sz w:val="22"/>
    </w:rPr>
  </w:style>
  <w:style w:type="paragraph" w:customStyle="1" w:styleId="a">
    <w:name w:val="表格题注"/>
    <w:next w:val="a3"/>
    <w:pPr>
      <w:numPr>
        <w:numId w:val="8"/>
      </w:numPr>
      <w:suppressAutoHyphens/>
      <w:spacing w:before="50" w:after="50"/>
      <w:jc w:val="center"/>
    </w:pPr>
    <w:rPr>
      <w:rFonts w:eastAsia="Times New Roman"/>
      <w:b/>
      <w:lang w:val="en-GB"/>
    </w:rPr>
  </w:style>
  <w:style w:type="paragraph" w:customStyle="1" w:styleId="a0">
    <w:name w:val="插图题注"/>
    <w:next w:val="a3"/>
    <w:pPr>
      <w:numPr>
        <w:numId w:val="9"/>
      </w:numPr>
      <w:suppressAutoHyphens/>
      <w:jc w:val="center"/>
    </w:pPr>
    <w:rPr>
      <w:rFonts w:eastAsia="Times New Roman"/>
      <w:b/>
      <w:lang w:val="en-GB"/>
    </w:rPr>
  </w:style>
  <w:style w:type="paragraph" w:customStyle="1" w:styleId="B10">
    <w:name w:val="B1"/>
    <w:basedOn w:val="afd"/>
    <w:rPr>
      <w:rFonts w:eastAsia="宋体"/>
    </w:rPr>
  </w:style>
  <w:style w:type="paragraph" w:customStyle="1" w:styleId="EX">
    <w:name w:val="EX"/>
    <w:basedOn w:val="a3"/>
    <w:pPr>
      <w:keepLines/>
      <w:ind w:left="1702" w:hanging="1418"/>
    </w:pPr>
    <w:rPr>
      <w:rFonts w:eastAsia="宋体"/>
      <w:lang w:eastAsia="ja-JP"/>
    </w:rPr>
  </w:style>
  <w:style w:type="paragraph" w:customStyle="1" w:styleId="CharChar1">
    <w:name w:val="Char Char1"/>
    <w:basedOn w:val="a3"/>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3"/>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pPr>
      <w:overflowPunct/>
      <w:autoSpaceDE/>
      <w:textAlignment w:val="auto"/>
    </w:pPr>
    <w:rPr>
      <w:rFonts w:eastAsia="MS Mincho"/>
    </w:rPr>
  </w:style>
  <w:style w:type="paragraph" w:customStyle="1" w:styleId="CouvRecTitle">
    <w:name w:val="Couv Rec Title"/>
    <w:basedOn w:val="a3"/>
    <w:pPr>
      <w:keepNext/>
      <w:keepLines/>
      <w:overflowPunct/>
      <w:autoSpaceDE/>
      <w:spacing w:before="240"/>
      <w:ind w:left="1418"/>
      <w:textAlignment w:val="auto"/>
    </w:pPr>
    <w:rPr>
      <w:rFonts w:ascii="Arial" w:eastAsia="宋体"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eastAsia="宋体" w:hAnsi="Arial" w:cs="Arial"/>
      <w:sz w:val="18"/>
    </w:rPr>
  </w:style>
  <w:style w:type="paragraph" w:customStyle="1" w:styleId="FP">
    <w:name w:val="FP"/>
    <w:basedOn w:val="a3"/>
    <w:pPr>
      <w:spacing w:after="0"/>
    </w:pPr>
    <w:rPr>
      <w:rFonts w:eastAsia="宋体"/>
    </w:rPr>
  </w:style>
  <w:style w:type="paragraph" w:customStyle="1" w:styleId="EW">
    <w:name w:val="EW"/>
    <w:basedOn w:val="EX"/>
    <w:pPr>
      <w:spacing w:after="0"/>
    </w:pPr>
  </w:style>
  <w:style w:type="paragraph" w:customStyle="1" w:styleId="TF">
    <w:name w:val="TF"/>
    <w:basedOn w:val="TH"/>
    <w:pPr>
      <w:keepNext w:val="0"/>
      <w:spacing w:before="0" w:after="240"/>
    </w:pPr>
    <w:rPr>
      <w:rFonts w:eastAsia="宋体"/>
    </w:rPr>
  </w:style>
  <w:style w:type="paragraph" w:customStyle="1" w:styleId="B3">
    <w:name w:val="B3"/>
    <w:basedOn w:val="33"/>
    <w:link w:val="B3Char"/>
    <w:qFormat/>
    <w:rPr>
      <w:rFonts w:eastAsia="宋体"/>
    </w:rPr>
  </w:style>
  <w:style w:type="paragraph" w:customStyle="1" w:styleId="B4">
    <w:name w:val="B4"/>
    <w:basedOn w:val="42"/>
    <w:rPr>
      <w:rFonts w:eastAsia="宋体"/>
    </w:rPr>
  </w:style>
  <w:style w:type="paragraph" w:customStyle="1" w:styleId="B5">
    <w:name w:val="B5"/>
    <w:basedOn w:val="51"/>
    <w:rPr>
      <w:rFonts w:eastAsia="宋体"/>
    </w:rPr>
  </w:style>
  <w:style w:type="paragraph" w:customStyle="1" w:styleId="TableText">
    <w:name w:val="TableText"/>
    <w:basedOn w:val="aff6"/>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3"/>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13">
    <w:name w:val="列出段落1"/>
    <w:basedOn w:val="a3"/>
    <w:uiPriority w:val="34"/>
    <w:qFormat/>
    <w:pPr>
      <w:ind w:left="720"/>
      <w:contextualSpacing/>
    </w:pPr>
    <w:rPr>
      <w:rFonts w:eastAsia="宋体"/>
    </w:rPr>
  </w:style>
  <w:style w:type="paragraph" w:styleId="affc">
    <w:name w:val="Normal (Web)"/>
    <w:basedOn w:val="a3"/>
    <w:uiPriority w:val="99"/>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d">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e">
    <w:name w:val="Revision"/>
    <w:pPr>
      <w:suppressAutoHyphens/>
    </w:pPr>
    <w:rPr>
      <w:rFonts w:eastAsia="Batang"/>
      <w:lang w:val="en-GB"/>
    </w:rPr>
  </w:style>
  <w:style w:type="paragraph" w:styleId="28">
    <w:name w:val="Body Text Indent 2"/>
    <w:basedOn w:val="a3"/>
    <w:pPr>
      <w:ind w:left="400" w:hanging="200"/>
    </w:pPr>
    <w:rPr>
      <w:rFonts w:eastAsia="MS Mincho"/>
    </w:rPr>
  </w:style>
  <w:style w:type="paragraph" w:customStyle="1" w:styleId="WW-1">
    <w:name w:val="WW-正文缩进"/>
    <w:basedOn w:val="a3"/>
    <w:pPr>
      <w:overflowPunct/>
      <w:autoSpaceDE/>
      <w:spacing w:after="0"/>
      <w:ind w:left="851"/>
      <w:textAlignment w:val="auto"/>
    </w:pPr>
    <w:rPr>
      <w:rFonts w:eastAsia="MS Mincho"/>
      <w:lang w:val="it-IT"/>
    </w:rPr>
  </w:style>
  <w:style w:type="paragraph" w:styleId="53">
    <w:name w:val="List Number 5"/>
    <w:basedOn w:val="a3"/>
    <w:pPr>
      <w:tabs>
        <w:tab w:val="left" w:pos="851"/>
        <w:tab w:val="left" w:pos="1800"/>
      </w:tabs>
      <w:ind w:left="1800" w:hanging="851"/>
    </w:pPr>
    <w:rPr>
      <w:rFonts w:eastAsia="MS Mincho"/>
    </w:rPr>
  </w:style>
  <w:style w:type="paragraph" w:styleId="30">
    <w:name w:val="List Number 3"/>
    <w:basedOn w:val="a3"/>
    <w:pPr>
      <w:numPr>
        <w:numId w:val="4"/>
      </w:numPr>
      <w:tabs>
        <w:tab w:val="left" w:pos="926"/>
      </w:tabs>
      <w:ind w:left="926" w:firstLine="0"/>
    </w:pPr>
    <w:rPr>
      <w:rFonts w:eastAsia="MS Mincho"/>
    </w:rPr>
  </w:style>
  <w:style w:type="paragraph" w:styleId="40">
    <w:name w:val="List Number 4"/>
    <w:basedOn w:val="a3"/>
    <w:pPr>
      <w:numPr>
        <w:numId w:val="7"/>
      </w:numPr>
      <w:tabs>
        <w:tab w:val="left" w:pos="1209"/>
      </w:tabs>
      <w:ind w:left="1209" w:firstLine="0"/>
    </w:pPr>
    <w:rPr>
      <w:rFonts w:eastAsia="MS Mincho"/>
    </w:rPr>
  </w:style>
  <w:style w:type="paragraph" w:customStyle="1" w:styleId="15">
    <w:name w:val="修订1"/>
    <w:pPr>
      <w:suppressAutoHyphens/>
    </w:pPr>
    <w:rPr>
      <w:rFonts w:eastAsia="Batang"/>
      <w:lang w:val="en-GB"/>
    </w:rPr>
  </w:style>
  <w:style w:type="paragraph" w:styleId="afff">
    <w:name w:val="endnote text"/>
    <w:basedOn w:val="a3"/>
    <w:pPr>
      <w:overflowPunct/>
      <w:autoSpaceDE/>
      <w:snapToGrid w:val="0"/>
      <w:textAlignment w:val="auto"/>
    </w:pPr>
    <w:rPr>
      <w:rFonts w:eastAsia="宋体"/>
    </w:rPr>
  </w:style>
  <w:style w:type="paragraph" w:customStyle="1" w:styleId="FL">
    <w:name w:val="FL"/>
    <w:basedOn w:val="a3"/>
    <w:pPr>
      <w:keepNext/>
      <w:keepLines/>
      <w:spacing w:before="60"/>
      <w:jc w:val="center"/>
    </w:pPr>
    <w:rPr>
      <w:rFonts w:ascii="Arial" w:eastAsia="宋体" w:hAnsi="Arial" w:cs="Arial"/>
      <w:b/>
    </w:rPr>
  </w:style>
  <w:style w:type="paragraph" w:styleId="afff0">
    <w:name w:val="Date"/>
    <w:basedOn w:val="a3"/>
    <w:next w:val="a3"/>
    <w:rPr>
      <w:rFonts w:eastAsia="宋体"/>
    </w:rPr>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3"/>
    <w:pPr>
      <w:ind w:left="851"/>
    </w:pPr>
    <w:rPr>
      <w:rFonts w:eastAsia="宋体"/>
      <w:lang w:eastAsia="ja-JP"/>
    </w:rPr>
  </w:style>
  <w:style w:type="paragraph" w:customStyle="1" w:styleId="INDENT2">
    <w:name w:val="INDENT2"/>
    <w:basedOn w:val="a3"/>
    <w:pPr>
      <w:numPr>
        <w:numId w:val="18"/>
      </w:numPr>
      <w:ind w:left="1135" w:hanging="284"/>
    </w:pPr>
    <w:rPr>
      <w:rFonts w:eastAsia="宋体"/>
      <w:lang w:eastAsia="ja-JP"/>
    </w:rPr>
  </w:style>
  <w:style w:type="paragraph" w:customStyle="1" w:styleId="INDENT3">
    <w:name w:val="INDENT3"/>
    <w:basedOn w:val="a3"/>
    <w:pPr>
      <w:ind w:left="1701" w:hanging="567"/>
    </w:pPr>
    <w:rPr>
      <w:rFonts w:eastAsia="宋体"/>
      <w:lang w:eastAsia="ja-JP"/>
    </w:r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3"/>
    <w:pPr>
      <w:keepNext/>
      <w:keepLines/>
    </w:pPr>
    <w:rPr>
      <w:rFonts w:eastAsia="宋体"/>
      <w:b/>
      <w:lang w:eastAsia="ja-JP"/>
    </w:rPr>
  </w:style>
  <w:style w:type="paragraph" w:customStyle="1" w:styleId="enumlev2">
    <w:name w:val="enumlev2"/>
    <w:basedOn w:val="a3"/>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Pr>
      <w:rFonts w:eastAsia="宋体"/>
      <w:lang w:eastAsia="ja-JP"/>
    </w:rPr>
  </w:style>
  <w:style w:type="paragraph" w:customStyle="1" w:styleId="Figure">
    <w:name w:val="Figure"/>
    <w:basedOn w:val="a3"/>
    <w:pPr>
      <w:tabs>
        <w:tab w:val="left" w:pos="1440"/>
      </w:tabs>
      <w:overflowPunct/>
      <w:autoSpaceDE/>
      <w:spacing w:before="180" w:after="240" w:line="280" w:lineRule="atLeast"/>
      <w:ind w:left="720" w:hanging="360"/>
      <w:jc w:val="center"/>
      <w:textAlignment w:val="auto"/>
    </w:pPr>
    <w:rPr>
      <w:rFonts w:ascii="Arial" w:eastAsia="宋体" w:hAnsi="Arial" w:cs="Arial"/>
      <w:b/>
      <w:lang w:val="en-US" w:eastAsia="ja-JP"/>
    </w:rPr>
  </w:style>
  <w:style w:type="paragraph" w:customStyle="1" w:styleId="Data">
    <w:name w:val="Data"/>
    <w:basedOn w:val="a3"/>
    <w:pPr>
      <w:tabs>
        <w:tab w:val="left" w:pos="1418"/>
      </w:tabs>
      <w:spacing w:after="120"/>
    </w:pPr>
    <w:rPr>
      <w:rFonts w:ascii="Arial" w:eastAsia="MS Mincho" w:hAnsi="Arial" w:cs="Arial"/>
      <w:sz w:val="24"/>
      <w:lang w:val="fr-FR"/>
    </w:rPr>
  </w:style>
  <w:style w:type="paragraph" w:customStyle="1" w:styleId="p20">
    <w:name w:val="p20"/>
    <w:basedOn w:val="a3"/>
    <w:pPr>
      <w:overflowPunct/>
      <w:autoSpaceDE/>
      <w:snapToGrid w:val="0"/>
      <w:spacing w:after="0"/>
    </w:pPr>
    <w:rPr>
      <w:rFonts w:ascii="Arial" w:eastAsia="宋体" w:hAnsi="Arial" w:cs="Arial"/>
      <w:sz w:val="18"/>
      <w:szCs w:val="18"/>
      <w:lang w:val="en-US"/>
    </w:rPr>
  </w:style>
  <w:style w:type="paragraph" w:customStyle="1" w:styleId="ATC">
    <w:name w:val="ATC"/>
    <w:basedOn w:val="a3"/>
    <w:rPr>
      <w:rFonts w:eastAsia="宋体"/>
      <w:lang w:eastAsia="ja-JP"/>
    </w:rPr>
  </w:style>
  <w:style w:type="paragraph" w:customStyle="1" w:styleId="TaOC">
    <w:name w:val="TaOC"/>
    <w:basedOn w:val="TAC"/>
    <w:rPr>
      <w:rFonts w:eastAsia="宋体"/>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3"/>
    <w:pPr>
      <w:shd w:val="clear" w:color="auto" w:fill="FFFF00"/>
      <w:overflowPunct/>
      <w:autoSpaceDE/>
      <w:spacing w:before="280" w:after="280"/>
      <w:jc w:val="center"/>
      <w:textAlignment w:val="auto"/>
    </w:pPr>
    <w:rPr>
      <w:rFonts w:ascii="Arial" w:eastAsia="宋体" w:hAnsi="Arial" w:cs="Arial"/>
      <w:b/>
      <w:bCs/>
      <w:color w:val="000000"/>
      <w:sz w:val="16"/>
      <w:szCs w:val="16"/>
    </w:rPr>
  </w:style>
  <w:style w:type="paragraph" w:customStyle="1" w:styleId="Separation">
    <w:name w:val="Separation"/>
    <w:basedOn w:val="1"/>
    <w:next w:val="a3"/>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3"/>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1">
    <w:name w:val="吹き出し"/>
    <w:basedOn w:val="a3"/>
    <w:pPr>
      <w:overflowPunct/>
      <w:autoSpaceDE/>
      <w:textAlignment w:val="auto"/>
    </w:pPr>
    <w:rPr>
      <w:rFonts w:ascii="Tahoma" w:eastAsia="MS Mincho" w:hAnsi="Tahoma" w:cs="Tahoma"/>
      <w:sz w:val="16"/>
      <w:szCs w:val="16"/>
    </w:rPr>
  </w:style>
  <w:style w:type="paragraph" w:customStyle="1" w:styleId="JK-text-simpledoc">
    <w:name w:val="JK - text - simple doc"/>
    <w:basedOn w:val="afc"/>
    <w:pPr>
      <w:tabs>
        <w:tab w:val="left" w:pos="928"/>
        <w:tab w:val="left" w:pos="1097"/>
      </w:tabs>
      <w:overflowPunct/>
      <w:autoSpaceDE/>
      <w:spacing w:after="120" w:line="288" w:lineRule="auto"/>
      <w:ind w:left="1097" w:hanging="360"/>
      <w:textAlignment w:val="auto"/>
    </w:pPr>
    <w:rPr>
      <w:rFonts w:ascii="Arial" w:eastAsia="宋体" w:hAnsi="Arial" w:cs="Arial"/>
      <w:lang w:val="en-US"/>
    </w:rPr>
  </w:style>
  <w:style w:type="paragraph" w:customStyle="1" w:styleId="b11">
    <w:name w:val="b1"/>
    <w:basedOn w:val="a3"/>
    <w:pPr>
      <w:overflowPunct/>
      <w:autoSpaceDE/>
      <w:spacing w:before="280" w:after="280"/>
      <w:textAlignment w:val="auto"/>
    </w:pPr>
    <w:rPr>
      <w:rFonts w:eastAsia="宋体"/>
      <w:sz w:val="24"/>
      <w:szCs w:val="24"/>
      <w:lang w:val="en-US"/>
    </w:rPr>
  </w:style>
  <w:style w:type="paragraph" w:customStyle="1" w:styleId="16">
    <w:name w:val="吹き出し1"/>
    <w:basedOn w:val="a3"/>
    <w:pPr>
      <w:overflowPunct/>
      <w:autoSpaceDE/>
      <w:textAlignment w:val="auto"/>
    </w:pPr>
    <w:rPr>
      <w:rFonts w:ascii="Tahoma" w:eastAsia="MS Mincho" w:hAnsi="Tahoma" w:cs="Tahoma"/>
      <w:sz w:val="16"/>
      <w:szCs w:val="16"/>
    </w:rPr>
  </w:style>
  <w:style w:type="paragraph" w:customStyle="1" w:styleId="29">
    <w:name w:val="吹き出し2"/>
    <w:basedOn w:val="a3"/>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3"/>
    <w:next w:val="a3"/>
    <w:rPr>
      <w:rFonts w:eastAsia="MS Mincho"/>
      <w:i/>
    </w:rPr>
  </w:style>
  <w:style w:type="paragraph" w:customStyle="1" w:styleId="91">
    <w:name w:val="目录 91"/>
    <w:basedOn w:val="TOC8"/>
    <w:pPr>
      <w:keepNext/>
      <w:ind w:left="1418" w:hanging="1418"/>
    </w:pPr>
    <w:rPr>
      <w:rFonts w:eastAsia="MS Mincho"/>
      <w:lang w:val="en-US"/>
    </w:rPr>
  </w:style>
  <w:style w:type="paragraph" w:customStyle="1" w:styleId="17">
    <w:name w:val="题注1"/>
    <w:basedOn w:val="a3"/>
    <w:next w:val="a3"/>
    <w:pPr>
      <w:spacing w:before="120" w:after="120"/>
    </w:pPr>
    <w:rPr>
      <w:rFonts w:eastAsia="MS Mincho"/>
      <w:b/>
    </w:rPr>
  </w:style>
  <w:style w:type="paragraph" w:customStyle="1" w:styleId="HE">
    <w:name w:val="HE"/>
    <w:basedOn w:val="a3"/>
    <w:pPr>
      <w:spacing w:after="0"/>
    </w:pPr>
    <w:rPr>
      <w:rFonts w:eastAsia="MS Mincho"/>
      <w:b/>
    </w:rPr>
  </w:style>
  <w:style w:type="paragraph" w:customStyle="1" w:styleId="HO">
    <w:name w:val="HO"/>
    <w:basedOn w:val="a3"/>
    <w:pPr>
      <w:spacing w:after="0"/>
      <w:jc w:val="right"/>
    </w:pPr>
    <w:rPr>
      <w:rFonts w:eastAsia="MS Mincho"/>
      <w:b/>
    </w:rPr>
  </w:style>
  <w:style w:type="paragraph" w:customStyle="1" w:styleId="WP">
    <w:name w:val="WP"/>
    <w:basedOn w:val="a3"/>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1"/>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3"/>
    <w:rPr>
      <w:rFonts w:eastAsia="MS Mincho"/>
    </w:rPr>
  </w:style>
  <w:style w:type="paragraph" w:customStyle="1" w:styleId="Para1">
    <w:name w:val="Para1"/>
    <w:basedOn w:val="a3"/>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3"/>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8">
    <w:name w:val="图表目录1"/>
    <w:basedOn w:val="a3"/>
    <w:next w:val="a3"/>
    <w:pPr>
      <w:ind w:left="400" w:hanging="400"/>
      <w:jc w:val="center"/>
    </w:pPr>
    <w:rPr>
      <w:rFonts w:eastAsia="MS Mincho"/>
      <w:b/>
    </w:rPr>
  </w:style>
  <w:style w:type="paragraph" w:customStyle="1" w:styleId="table">
    <w:name w:val="table"/>
    <w:basedOn w:val="a3"/>
    <w:next w:val="a3"/>
    <w:pPr>
      <w:spacing w:after="0"/>
      <w:jc w:val="center"/>
    </w:pPr>
    <w:rPr>
      <w:rFonts w:eastAsia="MS Mincho"/>
      <w:lang w:val="en-US"/>
    </w:rPr>
  </w:style>
  <w:style w:type="paragraph" w:customStyle="1" w:styleId="t2">
    <w:name w:val="t2"/>
    <w:basedOn w:val="a3"/>
    <w:pPr>
      <w:spacing w:after="0"/>
    </w:pPr>
    <w:rPr>
      <w:rFonts w:eastAsia="MS Mincho"/>
    </w:rPr>
  </w:style>
  <w:style w:type="paragraph" w:customStyle="1" w:styleId="CommentNokia">
    <w:name w:val="Comment Nokia"/>
    <w:basedOn w:val="a3"/>
    <w:pPr>
      <w:tabs>
        <w:tab w:val="left" w:pos="360"/>
      </w:tabs>
      <w:ind w:left="360" w:hanging="360"/>
    </w:pPr>
    <w:rPr>
      <w:rFonts w:eastAsia="MS Mincho"/>
      <w:sz w:val="22"/>
      <w:lang w:val="en-US"/>
    </w:rPr>
  </w:style>
  <w:style w:type="paragraph" w:customStyle="1" w:styleId="Copyright">
    <w:name w:val="Copyright"/>
    <w:basedOn w:val="a3"/>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3"/>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3"/>
    <w:pPr>
      <w:spacing w:before="120"/>
    </w:pPr>
    <w:rPr>
      <w:sz w:val="28"/>
    </w:rPr>
  </w:style>
  <w:style w:type="paragraph" w:customStyle="1" w:styleId="TitleText">
    <w:name w:val="Title Text"/>
    <w:basedOn w:val="a3"/>
    <w:next w:val="a3"/>
    <w:pPr>
      <w:spacing w:after="220"/>
    </w:pPr>
    <w:rPr>
      <w:rFonts w:eastAsia="MS Mincho"/>
      <w:b/>
      <w:lang w:val="en-US"/>
    </w:rPr>
  </w:style>
  <w:style w:type="paragraph" w:customStyle="1" w:styleId="berschrift2Head2A2">
    <w:name w:val="Überschrift 2.Head2A.2"/>
    <w:basedOn w:val="1"/>
    <w:next w:val="a3"/>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3"/>
    <w:pPr>
      <w:keepNext/>
      <w:keepLines/>
      <w:numPr>
        <w:ilvl w:val="0"/>
        <w:numId w:val="0"/>
      </w:numPr>
      <w:spacing w:before="120" w:after="180"/>
      <w:ind w:left="1134" w:hanging="1134"/>
    </w:pPr>
    <w:rPr>
      <w:rFonts w:eastAsia="MS Mincho"/>
      <w:sz w:val="28"/>
    </w:rPr>
  </w:style>
  <w:style w:type="paragraph" w:customStyle="1" w:styleId="Reference">
    <w:name w:val="Reference"/>
    <w:basedOn w:val="a3"/>
    <w:pPr>
      <w:overflowPunct/>
      <w:autoSpaceDE/>
      <w:spacing w:after="0"/>
      <w:ind w:left="567" w:hanging="283"/>
      <w:textAlignment w:val="auto"/>
    </w:pPr>
    <w:rPr>
      <w:rFonts w:eastAsia="MS Mincho"/>
    </w:rPr>
  </w:style>
  <w:style w:type="paragraph" w:customStyle="1" w:styleId="Bullets">
    <w:name w:val="Bullets"/>
    <w:basedOn w:val="afc"/>
    <w:pPr>
      <w:widowControl w:val="0"/>
      <w:numPr>
        <w:numId w:val="19"/>
      </w:numPr>
      <w:spacing w:after="120"/>
    </w:pPr>
    <w:rPr>
      <w:rFonts w:eastAsia="MS Mincho"/>
    </w:rPr>
  </w:style>
  <w:style w:type="paragraph" w:customStyle="1" w:styleId="11BodyText">
    <w:name w:val="11 BodyText"/>
    <w:basedOn w:val="a3"/>
    <w:pPr>
      <w:overflowPunct/>
      <w:autoSpaceDE/>
      <w:spacing w:after="220"/>
      <w:ind w:left="1298"/>
      <w:textAlignment w:val="auto"/>
    </w:pPr>
    <w:rPr>
      <w:rFonts w:ascii="Arial" w:eastAsia="宋体" w:hAnsi="Arial" w:cs="Arial"/>
      <w:lang w:val="en-US"/>
    </w:rPr>
  </w:style>
  <w:style w:type="paragraph" w:customStyle="1" w:styleId="1030302">
    <w:name w:val="样式 样式 标题 1 + 两端对齐 段前: 0.3 行 段后: 0.3 行 行距: 单倍行距 + 段前: 0.2 行 段后: ..."/>
    <w:basedOn w:val="a3"/>
    <w:pPr>
      <w:keepNext/>
      <w:tabs>
        <w:tab w:val="left" w:pos="0"/>
      </w:tabs>
      <w:overflowPunct/>
      <w:autoSpaceDE/>
      <w:spacing w:before="62" w:after="31"/>
      <w:ind w:right="284"/>
      <w:jc w:val="both"/>
      <w:textAlignment w:val="auto"/>
    </w:pPr>
    <w:rPr>
      <w:rFonts w:ascii="Arial" w:eastAsia="宋体" w:hAnsi="Arial" w:cs="宋体"/>
      <w:b/>
      <w:bCs/>
      <w:sz w:val="28"/>
      <w:lang w:val="en-US"/>
    </w:rPr>
  </w:style>
  <w:style w:type="paragraph" w:customStyle="1" w:styleId="B12">
    <w:name w:val="B1+"/>
    <w:basedOn w:val="a3"/>
    <w:pPr>
      <w:tabs>
        <w:tab w:val="left" w:pos="720"/>
      </w:tabs>
      <w:ind w:left="720" w:hanging="360"/>
    </w:pPr>
    <w:rPr>
      <w:rFonts w:eastAsia="宋体"/>
    </w:rPr>
  </w:style>
  <w:style w:type="paragraph" w:customStyle="1" w:styleId="NormalArial">
    <w:name w:val="Normal + Arial"/>
    <w:basedOn w:val="a3"/>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pPr>
      <w:overflowPunct/>
      <w:autoSpaceDE/>
      <w:textAlignment w:val="auto"/>
    </w:pPr>
    <w:rPr>
      <w:rFonts w:eastAsia="宋体"/>
      <w:kern w:val="2"/>
    </w:rPr>
  </w:style>
  <w:style w:type="paragraph" w:customStyle="1" w:styleId="RAN1bullet2">
    <w:name w:val="RAN1 bullet2"/>
    <w:basedOn w:val="a3"/>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3"/>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3"/>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3"/>
    <w:pPr>
      <w:tabs>
        <w:tab w:val="left" w:pos="1701"/>
      </w:tabs>
      <w:spacing w:after="120"/>
      <w:ind w:left="1701" w:hanging="1701"/>
      <w:jc w:val="both"/>
    </w:pPr>
    <w:rPr>
      <w:rFonts w:eastAsia="等线"/>
      <w:b/>
      <w:bCs/>
    </w:rPr>
  </w:style>
  <w:style w:type="paragraph" w:customStyle="1" w:styleId="ZchnZchn3">
    <w:name w:val="Zchn Zchn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13"/>
    <w:pPr>
      <w:numPr>
        <w:numId w:val="6"/>
      </w:numPr>
      <w:overflowPunct/>
      <w:autoSpaceDE/>
      <w:spacing w:after="0"/>
      <w:textAlignment w:val="auto"/>
    </w:pPr>
    <w:rPr>
      <w:rFonts w:eastAsia="等线"/>
      <w:szCs w:val="24"/>
      <w:lang w:val="en-US"/>
    </w:rPr>
  </w:style>
  <w:style w:type="paragraph" w:styleId="TOC">
    <w:name w:val="TOC Heading"/>
    <w:basedOn w:val="1"/>
    <w:next w:val="a3"/>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3"/>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3"/>
    <w:pPr>
      <w:overflowPunct/>
      <w:autoSpaceDE/>
      <w:spacing w:before="280" w:after="280"/>
      <w:textAlignment w:val="auto"/>
    </w:pPr>
    <w:rPr>
      <w:rFonts w:eastAsia="等线"/>
      <w:sz w:val="24"/>
      <w:szCs w:val="24"/>
      <w:lang w:val="en-US"/>
    </w:rPr>
  </w:style>
  <w:style w:type="paragraph" w:customStyle="1" w:styleId="text">
    <w:name w:val="text"/>
    <w:basedOn w:val="a3"/>
    <w:pPr>
      <w:widowControl w:val="0"/>
      <w:overflowPunct/>
      <w:autoSpaceDE/>
      <w:spacing w:after="240"/>
      <w:jc w:val="both"/>
      <w:textAlignment w:val="auto"/>
    </w:pPr>
    <w:rPr>
      <w:rFonts w:ascii="Calibri" w:eastAsia="宋体"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3"/>
    <w:pPr>
      <w:overflowPunct/>
      <w:autoSpaceDE/>
      <w:spacing w:line="336" w:lineRule="auto"/>
      <w:ind w:firstLine="200"/>
      <w:jc w:val="both"/>
      <w:textAlignment w:val="auto"/>
    </w:pPr>
    <w:rPr>
      <w:rFonts w:eastAsia="Malgun Gothic" w:cs="Batang"/>
    </w:rPr>
  </w:style>
  <w:style w:type="paragraph" w:customStyle="1" w:styleId="tdoc">
    <w:name w:val="tdoc"/>
    <w:basedOn w:val="a3"/>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3"/>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3"/>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3"/>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3"/>
    <w:pPr>
      <w:overflowPunct/>
      <w:autoSpaceDE/>
      <w:spacing w:after="0"/>
      <w:ind w:left="720"/>
      <w:contextualSpacing/>
      <w:textAlignment w:val="auto"/>
    </w:pPr>
    <w:rPr>
      <w:rFonts w:eastAsia="等线"/>
      <w:sz w:val="24"/>
      <w:szCs w:val="24"/>
      <w:lang w:val="en-US"/>
    </w:rPr>
  </w:style>
  <w:style w:type="paragraph" w:customStyle="1" w:styleId="Doc-text">
    <w:name w:val="Doc-text"/>
    <w:basedOn w:val="a3"/>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c"/>
    <w:pPr>
      <w:overflowPunct/>
      <w:autoSpaceDE/>
      <w:spacing w:after="120"/>
      <w:ind w:hanging="22"/>
      <w:jc w:val="both"/>
      <w:textAlignment w:val="auto"/>
    </w:pPr>
    <w:rPr>
      <w:rFonts w:eastAsia="MS Mincho" w:cs="Arial"/>
      <w:szCs w:val="24"/>
      <w:lang w:val="en-US"/>
    </w:rPr>
  </w:style>
  <w:style w:type="paragraph" w:customStyle="1" w:styleId="Doc-text2">
    <w:name w:val="Doc-text2"/>
    <w:basedOn w:val="a3"/>
    <w:pPr>
      <w:tabs>
        <w:tab w:val="left" w:pos="1622"/>
      </w:tabs>
      <w:overflowPunct/>
      <w:autoSpaceDE/>
      <w:spacing w:after="0"/>
      <w:ind w:left="1622" w:hanging="363"/>
      <w:textAlignment w:val="auto"/>
    </w:pPr>
    <w:rPr>
      <w:rFonts w:ascii="Arial" w:eastAsia="Yu Gothic" w:hAnsi="Arial" w:cs="Calibri"/>
      <w:szCs w:val="22"/>
      <w:lang w:val="x-none"/>
    </w:rPr>
  </w:style>
  <w:style w:type="paragraph" w:customStyle="1" w:styleId="afff2">
    <w:name w:val="表格内容"/>
    <w:basedOn w:val="a3"/>
    <w:pPr>
      <w:suppressLineNumbers/>
    </w:pPr>
  </w:style>
  <w:style w:type="paragraph" w:customStyle="1" w:styleId="afff3">
    <w:name w:val="表格标题"/>
    <w:basedOn w:val="afff2"/>
    <w:pPr>
      <w:jc w:val="center"/>
    </w:pPr>
    <w:rPr>
      <w:b/>
      <w:bCs/>
    </w:rPr>
  </w:style>
  <w:style w:type="paragraph" w:customStyle="1" w:styleId="afff4">
    <w:name w:val="图示"/>
    <w:basedOn w:val="afe"/>
  </w:style>
  <w:style w:type="paragraph" w:customStyle="1" w:styleId="afff5">
    <w:name w:val="框架内容"/>
    <w:basedOn w:val="a3"/>
  </w:style>
  <w:style w:type="character" w:customStyle="1" w:styleId="afff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10"/>
    <w:uiPriority w:val="34"/>
    <w:qFormat/>
    <w:locked/>
    <w:rsid w:val="00CD6F47"/>
    <w:rPr>
      <w:szCs w:val="24"/>
    </w:rPr>
  </w:style>
  <w:style w:type="paragraph" w:customStyle="1" w:styleId="10">
    <w:name w:val="列表段落1"/>
    <w:aliases w:val="R4_bullets,- Bullets,목록 단락,?? ??,?????,????,リスト段落,Lista1,列出段落11,中等深浅网格 1 - 着色 21,—ño’i—Ž,¥¡¡¡¡ì¬º¥¹¥È¶ÎÂä,ÁÐ³ö¶ÎÂä,¥ê¥¹¥È¶ÎÂä,1st level - Bullet List Paragraph,Lettre d'introduction,Paragrafo elenco,Normal bullet 2,Bullet list"/>
    <w:basedOn w:val="a3"/>
    <w:link w:val="afff6"/>
    <w:uiPriority w:val="34"/>
    <w:qFormat/>
    <w:rsid w:val="00CD6F47"/>
    <w:pPr>
      <w:numPr>
        <w:numId w:val="20"/>
      </w:numPr>
      <w:suppressAutoHyphens w:val="0"/>
      <w:overflowPunct/>
      <w:autoSpaceDE/>
      <w:spacing w:after="120"/>
      <w:textAlignment w:val="auto"/>
    </w:pPr>
    <w:rPr>
      <w:rFonts w:eastAsia="宋体"/>
      <w:szCs w:val="24"/>
      <w:lang w:val="en-US"/>
    </w:rPr>
  </w:style>
  <w:style w:type="paragraph" w:styleId="afff7">
    <w:name w:val="List Paragraph"/>
    <w:basedOn w:val="a3"/>
    <w:uiPriority w:val="34"/>
    <w:qFormat/>
    <w:rsid w:val="008C6EE0"/>
    <w:pPr>
      <w:ind w:firstLineChars="200" w:firstLine="420"/>
    </w:pPr>
  </w:style>
  <w:style w:type="paragraph" w:customStyle="1" w:styleId="tah0">
    <w:name w:val="tah"/>
    <w:basedOn w:val="a3"/>
    <w:rsid w:val="00B2171D"/>
    <w:pPr>
      <w:widowControl w:val="0"/>
      <w:suppressAutoHyphens w:val="0"/>
      <w:overflowPunct/>
      <w:autoSpaceDE/>
      <w:spacing w:before="100" w:beforeAutospacing="1" w:after="100" w:afterAutospacing="1"/>
      <w:jc w:val="both"/>
      <w:textAlignment w:val="auto"/>
    </w:pPr>
    <w:rPr>
      <w:rFonts w:asciiTheme="minorHAnsi" w:eastAsia="Calibri" w:hAnsiTheme="minorHAnsi" w:cstheme="minorBidi"/>
      <w:kern w:val="2"/>
      <w:sz w:val="24"/>
      <w:szCs w:val="24"/>
      <w:lang w:val="en-US"/>
    </w:rPr>
  </w:style>
  <w:style w:type="character" w:customStyle="1" w:styleId="B3Char">
    <w:name w:val="B3 Char"/>
    <w:link w:val="B3"/>
    <w:locked/>
    <w:rsid w:val="000676E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631205">
      <w:bodyDiv w:val="1"/>
      <w:marLeft w:val="0"/>
      <w:marRight w:val="0"/>
      <w:marTop w:val="0"/>
      <w:marBottom w:val="0"/>
      <w:divBdr>
        <w:top w:val="none" w:sz="0" w:space="0" w:color="auto"/>
        <w:left w:val="none" w:sz="0" w:space="0" w:color="auto"/>
        <w:bottom w:val="none" w:sz="0" w:space="0" w:color="auto"/>
        <w:right w:val="none" w:sz="0" w:space="0" w:color="auto"/>
      </w:divBdr>
      <w:divsChild>
        <w:div w:id="827329130">
          <w:marLeft w:val="1080"/>
          <w:marRight w:val="0"/>
          <w:marTop w:val="100"/>
          <w:marBottom w:val="0"/>
          <w:divBdr>
            <w:top w:val="none" w:sz="0" w:space="0" w:color="auto"/>
            <w:left w:val="none" w:sz="0" w:space="0" w:color="auto"/>
            <w:bottom w:val="none" w:sz="0" w:space="0" w:color="auto"/>
            <w:right w:val="none" w:sz="0" w:space="0" w:color="auto"/>
          </w:divBdr>
        </w:div>
      </w:divsChild>
    </w:div>
    <w:div w:id="97213187">
      <w:bodyDiv w:val="1"/>
      <w:marLeft w:val="0"/>
      <w:marRight w:val="0"/>
      <w:marTop w:val="0"/>
      <w:marBottom w:val="0"/>
      <w:divBdr>
        <w:top w:val="none" w:sz="0" w:space="0" w:color="auto"/>
        <w:left w:val="none" w:sz="0" w:space="0" w:color="auto"/>
        <w:bottom w:val="none" w:sz="0" w:space="0" w:color="auto"/>
        <w:right w:val="none" w:sz="0" w:space="0" w:color="auto"/>
      </w:divBdr>
      <w:divsChild>
        <w:div w:id="1107041452">
          <w:marLeft w:val="360"/>
          <w:marRight w:val="0"/>
          <w:marTop w:val="200"/>
          <w:marBottom w:val="0"/>
          <w:divBdr>
            <w:top w:val="none" w:sz="0" w:space="0" w:color="auto"/>
            <w:left w:val="none" w:sz="0" w:space="0" w:color="auto"/>
            <w:bottom w:val="none" w:sz="0" w:space="0" w:color="auto"/>
            <w:right w:val="none" w:sz="0" w:space="0" w:color="auto"/>
          </w:divBdr>
        </w:div>
      </w:divsChild>
    </w:div>
    <w:div w:id="102380043">
      <w:bodyDiv w:val="1"/>
      <w:marLeft w:val="0"/>
      <w:marRight w:val="0"/>
      <w:marTop w:val="0"/>
      <w:marBottom w:val="0"/>
      <w:divBdr>
        <w:top w:val="none" w:sz="0" w:space="0" w:color="auto"/>
        <w:left w:val="none" w:sz="0" w:space="0" w:color="auto"/>
        <w:bottom w:val="none" w:sz="0" w:space="0" w:color="auto"/>
        <w:right w:val="none" w:sz="0" w:space="0" w:color="auto"/>
      </w:divBdr>
      <w:divsChild>
        <w:div w:id="2127036569">
          <w:marLeft w:val="1080"/>
          <w:marRight w:val="0"/>
          <w:marTop w:val="120"/>
          <w:marBottom w:val="120"/>
          <w:divBdr>
            <w:top w:val="none" w:sz="0" w:space="0" w:color="auto"/>
            <w:left w:val="none" w:sz="0" w:space="0" w:color="auto"/>
            <w:bottom w:val="none" w:sz="0" w:space="0" w:color="auto"/>
            <w:right w:val="none" w:sz="0" w:space="0" w:color="auto"/>
          </w:divBdr>
        </w:div>
      </w:divsChild>
    </w:div>
    <w:div w:id="240726310">
      <w:bodyDiv w:val="1"/>
      <w:marLeft w:val="0"/>
      <w:marRight w:val="0"/>
      <w:marTop w:val="0"/>
      <w:marBottom w:val="0"/>
      <w:divBdr>
        <w:top w:val="none" w:sz="0" w:space="0" w:color="auto"/>
        <w:left w:val="none" w:sz="0" w:space="0" w:color="auto"/>
        <w:bottom w:val="none" w:sz="0" w:space="0" w:color="auto"/>
        <w:right w:val="none" w:sz="0" w:space="0" w:color="auto"/>
      </w:divBdr>
      <w:divsChild>
        <w:div w:id="534079512">
          <w:marLeft w:val="1800"/>
          <w:marRight w:val="0"/>
          <w:marTop w:val="120"/>
          <w:marBottom w:val="120"/>
          <w:divBdr>
            <w:top w:val="none" w:sz="0" w:space="0" w:color="auto"/>
            <w:left w:val="none" w:sz="0" w:space="0" w:color="auto"/>
            <w:bottom w:val="none" w:sz="0" w:space="0" w:color="auto"/>
            <w:right w:val="none" w:sz="0" w:space="0" w:color="auto"/>
          </w:divBdr>
        </w:div>
      </w:divsChild>
    </w:div>
    <w:div w:id="250504633">
      <w:bodyDiv w:val="1"/>
      <w:marLeft w:val="0"/>
      <w:marRight w:val="0"/>
      <w:marTop w:val="0"/>
      <w:marBottom w:val="0"/>
      <w:divBdr>
        <w:top w:val="none" w:sz="0" w:space="0" w:color="auto"/>
        <w:left w:val="none" w:sz="0" w:space="0" w:color="auto"/>
        <w:bottom w:val="none" w:sz="0" w:space="0" w:color="auto"/>
        <w:right w:val="none" w:sz="0" w:space="0" w:color="auto"/>
      </w:divBdr>
      <w:divsChild>
        <w:div w:id="1989900393">
          <w:marLeft w:val="1080"/>
          <w:marRight w:val="0"/>
          <w:marTop w:val="100"/>
          <w:marBottom w:val="0"/>
          <w:divBdr>
            <w:top w:val="none" w:sz="0" w:space="0" w:color="auto"/>
            <w:left w:val="none" w:sz="0" w:space="0" w:color="auto"/>
            <w:bottom w:val="none" w:sz="0" w:space="0" w:color="auto"/>
            <w:right w:val="none" w:sz="0" w:space="0" w:color="auto"/>
          </w:divBdr>
        </w:div>
      </w:divsChild>
    </w:div>
    <w:div w:id="281807246">
      <w:bodyDiv w:val="1"/>
      <w:marLeft w:val="0"/>
      <w:marRight w:val="0"/>
      <w:marTop w:val="0"/>
      <w:marBottom w:val="0"/>
      <w:divBdr>
        <w:top w:val="none" w:sz="0" w:space="0" w:color="auto"/>
        <w:left w:val="none" w:sz="0" w:space="0" w:color="auto"/>
        <w:bottom w:val="none" w:sz="0" w:space="0" w:color="auto"/>
        <w:right w:val="none" w:sz="0" w:space="0" w:color="auto"/>
      </w:divBdr>
      <w:divsChild>
        <w:div w:id="118840958">
          <w:marLeft w:val="1166"/>
          <w:marRight w:val="0"/>
          <w:marTop w:val="0"/>
          <w:marBottom w:val="0"/>
          <w:divBdr>
            <w:top w:val="none" w:sz="0" w:space="0" w:color="auto"/>
            <w:left w:val="none" w:sz="0" w:space="0" w:color="auto"/>
            <w:bottom w:val="none" w:sz="0" w:space="0" w:color="auto"/>
            <w:right w:val="none" w:sz="0" w:space="0" w:color="auto"/>
          </w:divBdr>
        </w:div>
        <w:div w:id="618486534">
          <w:marLeft w:val="1166"/>
          <w:marRight w:val="0"/>
          <w:marTop w:val="0"/>
          <w:marBottom w:val="0"/>
          <w:divBdr>
            <w:top w:val="none" w:sz="0" w:space="0" w:color="auto"/>
            <w:left w:val="none" w:sz="0" w:space="0" w:color="auto"/>
            <w:bottom w:val="none" w:sz="0" w:space="0" w:color="auto"/>
            <w:right w:val="none" w:sz="0" w:space="0" w:color="auto"/>
          </w:divBdr>
        </w:div>
        <w:div w:id="1399325179">
          <w:marLeft w:val="1166"/>
          <w:marRight w:val="0"/>
          <w:marTop w:val="0"/>
          <w:marBottom w:val="0"/>
          <w:divBdr>
            <w:top w:val="none" w:sz="0" w:space="0" w:color="auto"/>
            <w:left w:val="none" w:sz="0" w:space="0" w:color="auto"/>
            <w:bottom w:val="none" w:sz="0" w:space="0" w:color="auto"/>
            <w:right w:val="none" w:sz="0" w:space="0" w:color="auto"/>
          </w:divBdr>
        </w:div>
      </w:divsChild>
    </w:div>
    <w:div w:id="286282828">
      <w:bodyDiv w:val="1"/>
      <w:marLeft w:val="0"/>
      <w:marRight w:val="0"/>
      <w:marTop w:val="0"/>
      <w:marBottom w:val="0"/>
      <w:divBdr>
        <w:top w:val="none" w:sz="0" w:space="0" w:color="auto"/>
        <w:left w:val="none" w:sz="0" w:space="0" w:color="auto"/>
        <w:bottom w:val="none" w:sz="0" w:space="0" w:color="auto"/>
        <w:right w:val="none" w:sz="0" w:space="0" w:color="auto"/>
      </w:divBdr>
      <w:divsChild>
        <w:div w:id="1804808005">
          <w:marLeft w:val="2520"/>
          <w:marRight w:val="0"/>
          <w:marTop w:val="100"/>
          <w:marBottom w:val="0"/>
          <w:divBdr>
            <w:top w:val="none" w:sz="0" w:space="0" w:color="auto"/>
            <w:left w:val="none" w:sz="0" w:space="0" w:color="auto"/>
            <w:bottom w:val="none" w:sz="0" w:space="0" w:color="auto"/>
            <w:right w:val="none" w:sz="0" w:space="0" w:color="auto"/>
          </w:divBdr>
        </w:div>
      </w:divsChild>
    </w:div>
    <w:div w:id="298266104">
      <w:bodyDiv w:val="1"/>
      <w:marLeft w:val="0"/>
      <w:marRight w:val="0"/>
      <w:marTop w:val="0"/>
      <w:marBottom w:val="0"/>
      <w:divBdr>
        <w:top w:val="none" w:sz="0" w:space="0" w:color="auto"/>
        <w:left w:val="none" w:sz="0" w:space="0" w:color="auto"/>
        <w:bottom w:val="none" w:sz="0" w:space="0" w:color="auto"/>
        <w:right w:val="none" w:sz="0" w:space="0" w:color="auto"/>
      </w:divBdr>
      <w:divsChild>
        <w:div w:id="203952090">
          <w:marLeft w:val="1166"/>
          <w:marRight w:val="0"/>
          <w:marTop w:val="0"/>
          <w:marBottom w:val="0"/>
          <w:divBdr>
            <w:top w:val="none" w:sz="0" w:space="0" w:color="auto"/>
            <w:left w:val="none" w:sz="0" w:space="0" w:color="auto"/>
            <w:bottom w:val="none" w:sz="0" w:space="0" w:color="auto"/>
            <w:right w:val="none" w:sz="0" w:space="0" w:color="auto"/>
          </w:divBdr>
        </w:div>
        <w:div w:id="1337267452">
          <w:marLeft w:val="1166"/>
          <w:marRight w:val="0"/>
          <w:marTop w:val="0"/>
          <w:marBottom w:val="0"/>
          <w:divBdr>
            <w:top w:val="none" w:sz="0" w:space="0" w:color="auto"/>
            <w:left w:val="none" w:sz="0" w:space="0" w:color="auto"/>
            <w:bottom w:val="none" w:sz="0" w:space="0" w:color="auto"/>
            <w:right w:val="none" w:sz="0" w:space="0" w:color="auto"/>
          </w:divBdr>
        </w:div>
      </w:divsChild>
    </w:div>
    <w:div w:id="309336372">
      <w:bodyDiv w:val="1"/>
      <w:marLeft w:val="0"/>
      <w:marRight w:val="0"/>
      <w:marTop w:val="0"/>
      <w:marBottom w:val="0"/>
      <w:divBdr>
        <w:top w:val="none" w:sz="0" w:space="0" w:color="auto"/>
        <w:left w:val="none" w:sz="0" w:space="0" w:color="auto"/>
        <w:bottom w:val="none" w:sz="0" w:space="0" w:color="auto"/>
        <w:right w:val="none" w:sz="0" w:space="0" w:color="auto"/>
      </w:divBdr>
    </w:div>
    <w:div w:id="406070950">
      <w:bodyDiv w:val="1"/>
      <w:marLeft w:val="0"/>
      <w:marRight w:val="0"/>
      <w:marTop w:val="0"/>
      <w:marBottom w:val="0"/>
      <w:divBdr>
        <w:top w:val="none" w:sz="0" w:space="0" w:color="auto"/>
        <w:left w:val="none" w:sz="0" w:space="0" w:color="auto"/>
        <w:bottom w:val="none" w:sz="0" w:space="0" w:color="auto"/>
        <w:right w:val="none" w:sz="0" w:space="0" w:color="auto"/>
      </w:divBdr>
    </w:div>
    <w:div w:id="560209904">
      <w:bodyDiv w:val="1"/>
      <w:marLeft w:val="0"/>
      <w:marRight w:val="0"/>
      <w:marTop w:val="0"/>
      <w:marBottom w:val="0"/>
      <w:divBdr>
        <w:top w:val="none" w:sz="0" w:space="0" w:color="auto"/>
        <w:left w:val="none" w:sz="0" w:space="0" w:color="auto"/>
        <w:bottom w:val="none" w:sz="0" w:space="0" w:color="auto"/>
        <w:right w:val="none" w:sz="0" w:space="0" w:color="auto"/>
      </w:divBdr>
      <w:divsChild>
        <w:div w:id="262230402">
          <w:marLeft w:val="360"/>
          <w:marRight w:val="0"/>
          <w:marTop w:val="200"/>
          <w:marBottom w:val="0"/>
          <w:divBdr>
            <w:top w:val="none" w:sz="0" w:space="0" w:color="auto"/>
            <w:left w:val="none" w:sz="0" w:space="0" w:color="auto"/>
            <w:bottom w:val="none" w:sz="0" w:space="0" w:color="auto"/>
            <w:right w:val="none" w:sz="0" w:space="0" w:color="auto"/>
          </w:divBdr>
        </w:div>
        <w:div w:id="409352437">
          <w:marLeft w:val="360"/>
          <w:marRight w:val="0"/>
          <w:marTop w:val="200"/>
          <w:marBottom w:val="0"/>
          <w:divBdr>
            <w:top w:val="none" w:sz="0" w:space="0" w:color="auto"/>
            <w:left w:val="none" w:sz="0" w:space="0" w:color="auto"/>
            <w:bottom w:val="none" w:sz="0" w:space="0" w:color="auto"/>
            <w:right w:val="none" w:sz="0" w:space="0" w:color="auto"/>
          </w:divBdr>
        </w:div>
      </w:divsChild>
    </w:div>
    <w:div w:id="595552790">
      <w:bodyDiv w:val="1"/>
      <w:marLeft w:val="0"/>
      <w:marRight w:val="0"/>
      <w:marTop w:val="0"/>
      <w:marBottom w:val="0"/>
      <w:divBdr>
        <w:top w:val="none" w:sz="0" w:space="0" w:color="auto"/>
        <w:left w:val="none" w:sz="0" w:space="0" w:color="auto"/>
        <w:bottom w:val="none" w:sz="0" w:space="0" w:color="auto"/>
        <w:right w:val="none" w:sz="0" w:space="0" w:color="auto"/>
      </w:divBdr>
      <w:divsChild>
        <w:div w:id="330765111">
          <w:marLeft w:val="1080"/>
          <w:marRight w:val="0"/>
          <w:marTop w:val="100"/>
          <w:marBottom w:val="0"/>
          <w:divBdr>
            <w:top w:val="none" w:sz="0" w:space="0" w:color="auto"/>
            <w:left w:val="none" w:sz="0" w:space="0" w:color="auto"/>
            <w:bottom w:val="none" w:sz="0" w:space="0" w:color="auto"/>
            <w:right w:val="none" w:sz="0" w:space="0" w:color="auto"/>
          </w:divBdr>
        </w:div>
      </w:divsChild>
    </w:div>
    <w:div w:id="711537595">
      <w:bodyDiv w:val="1"/>
      <w:marLeft w:val="0"/>
      <w:marRight w:val="0"/>
      <w:marTop w:val="0"/>
      <w:marBottom w:val="0"/>
      <w:divBdr>
        <w:top w:val="none" w:sz="0" w:space="0" w:color="auto"/>
        <w:left w:val="none" w:sz="0" w:space="0" w:color="auto"/>
        <w:bottom w:val="none" w:sz="0" w:space="0" w:color="auto"/>
        <w:right w:val="none" w:sz="0" w:space="0" w:color="auto"/>
      </w:divBdr>
      <w:divsChild>
        <w:div w:id="998193974">
          <w:marLeft w:val="1166"/>
          <w:marRight w:val="0"/>
          <w:marTop w:val="0"/>
          <w:marBottom w:val="0"/>
          <w:divBdr>
            <w:top w:val="none" w:sz="0" w:space="0" w:color="auto"/>
            <w:left w:val="none" w:sz="0" w:space="0" w:color="auto"/>
            <w:bottom w:val="none" w:sz="0" w:space="0" w:color="auto"/>
            <w:right w:val="none" w:sz="0" w:space="0" w:color="auto"/>
          </w:divBdr>
        </w:div>
        <w:div w:id="1862473959">
          <w:marLeft w:val="1166"/>
          <w:marRight w:val="0"/>
          <w:marTop w:val="0"/>
          <w:marBottom w:val="0"/>
          <w:divBdr>
            <w:top w:val="none" w:sz="0" w:space="0" w:color="auto"/>
            <w:left w:val="none" w:sz="0" w:space="0" w:color="auto"/>
            <w:bottom w:val="none" w:sz="0" w:space="0" w:color="auto"/>
            <w:right w:val="none" w:sz="0" w:space="0" w:color="auto"/>
          </w:divBdr>
        </w:div>
        <w:div w:id="1940749574">
          <w:marLeft w:val="1166"/>
          <w:marRight w:val="0"/>
          <w:marTop w:val="0"/>
          <w:marBottom w:val="0"/>
          <w:divBdr>
            <w:top w:val="none" w:sz="0" w:space="0" w:color="auto"/>
            <w:left w:val="none" w:sz="0" w:space="0" w:color="auto"/>
            <w:bottom w:val="none" w:sz="0" w:space="0" w:color="auto"/>
            <w:right w:val="none" w:sz="0" w:space="0" w:color="auto"/>
          </w:divBdr>
        </w:div>
      </w:divsChild>
    </w:div>
    <w:div w:id="715853330">
      <w:bodyDiv w:val="1"/>
      <w:marLeft w:val="0"/>
      <w:marRight w:val="0"/>
      <w:marTop w:val="0"/>
      <w:marBottom w:val="0"/>
      <w:divBdr>
        <w:top w:val="none" w:sz="0" w:space="0" w:color="auto"/>
        <w:left w:val="none" w:sz="0" w:space="0" w:color="auto"/>
        <w:bottom w:val="none" w:sz="0" w:space="0" w:color="auto"/>
        <w:right w:val="none" w:sz="0" w:space="0" w:color="auto"/>
      </w:divBdr>
      <w:divsChild>
        <w:div w:id="743261560">
          <w:marLeft w:val="1166"/>
          <w:marRight w:val="0"/>
          <w:marTop w:val="0"/>
          <w:marBottom w:val="0"/>
          <w:divBdr>
            <w:top w:val="none" w:sz="0" w:space="0" w:color="auto"/>
            <w:left w:val="none" w:sz="0" w:space="0" w:color="auto"/>
            <w:bottom w:val="none" w:sz="0" w:space="0" w:color="auto"/>
            <w:right w:val="none" w:sz="0" w:space="0" w:color="auto"/>
          </w:divBdr>
        </w:div>
      </w:divsChild>
    </w:div>
    <w:div w:id="715934651">
      <w:bodyDiv w:val="1"/>
      <w:marLeft w:val="0"/>
      <w:marRight w:val="0"/>
      <w:marTop w:val="0"/>
      <w:marBottom w:val="0"/>
      <w:divBdr>
        <w:top w:val="none" w:sz="0" w:space="0" w:color="auto"/>
        <w:left w:val="none" w:sz="0" w:space="0" w:color="auto"/>
        <w:bottom w:val="none" w:sz="0" w:space="0" w:color="auto"/>
        <w:right w:val="none" w:sz="0" w:space="0" w:color="auto"/>
      </w:divBdr>
      <w:divsChild>
        <w:div w:id="593513251">
          <w:marLeft w:val="360"/>
          <w:marRight w:val="0"/>
          <w:marTop w:val="200"/>
          <w:marBottom w:val="120"/>
          <w:divBdr>
            <w:top w:val="none" w:sz="0" w:space="0" w:color="auto"/>
            <w:left w:val="none" w:sz="0" w:space="0" w:color="auto"/>
            <w:bottom w:val="none" w:sz="0" w:space="0" w:color="auto"/>
            <w:right w:val="none" w:sz="0" w:space="0" w:color="auto"/>
          </w:divBdr>
        </w:div>
      </w:divsChild>
    </w:div>
    <w:div w:id="857932193">
      <w:bodyDiv w:val="1"/>
      <w:marLeft w:val="0"/>
      <w:marRight w:val="0"/>
      <w:marTop w:val="0"/>
      <w:marBottom w:val="0"/>
      <w:divBdr>
        <w:top w:val="none" w:sz="0" w:space="0" w:color="auto"/>
        <w:left w:val="none" w:sz="0" w:space="0" w:color="auto"/>
        <w:bottom w:val="none" w:sz="0" w:space="0" w:color="auto"/>
        <w:right w:val="none" w:sz="0" w:space="0" w:color="auto"/>
      </w:divBdr>
    </w:div>
    <w:div w:id="892276515">
      <w:bodyDiv w:val="1"/>
      <w:marLeft w:val="0"/>
      <w:marRight w:val="0"/>
      <w:marTop w:val="0"/>
      <w:marBottom w:val="0"/>
      <w:divBdr>
        <w:top w:val="none" w:sz="0" w:space="0" w:color="auto"/>
        <w:left w:val="none" w:sz="0" w:space="0" w:color="auto"/>
        <w:bottom w:val="none" w:sz="0" w:space="0" w:color="auto"/>
        <w:right w:val="none" w:sz="0" w:space="0" w:color="auto"/>
      </w:divBdr>
    </w:div>
    <w:div w:id="947664495">
      <w:bodyDiv w:val="1"/>
      <w:marLeft w:val="0"/>
      <w:marRight w:val="0"/>
      <w:marTop w:val="0"/>
      <w:marBottom w:val="0"/>
      <w:divBdr>
        <w:top w:val="none" w:sz="0" w:space="0" w:color="auto"/>
        <w:left w:val="none" w:sz="0" w:space="0" w:color="auto"/>
        <w:bottom w:val="none" w:sz="0" w:space="0" w:color="auto"/>
        <w:right w:val="none" w:sz="0" w:space="0" w:color="auto"/>
      </w:divBdr>
    </w:div>
    <w:div w:id="1018582418">
      <w:bodyDiv w:val="1"/>
      <w:marLeft w:val="0"/>
      <w:marRight w:val="0"/>
      <w:marTop w:val="0"/>
      <w:marBottom w:val="0"/>
      <w:divBdr>
        <w:top w:val="none" w:sz="0" w:space="0" w:color="auto"/>
        <w:left w:val="none" w:sz="0" w:space="0" w:color="auto"/>
        <w:bottom w:val="none" w:sz="0" w:space="0" w:color="auto"/>
        <w:right w:val="none" w:sz="0" w:space="0" w:color="auto"/>
      </w:divBdr>
    </w:div>
    <w:div w:id="1026371379">
      <w:bodyDiv w:val="1"/>
      <w:marLeft w:val="0"/>
      <w:marRight w:val="0"/>
      <w:marTop w:val="0"/>
      <w:marBottom w:val="0"/>
      <w:divBdr>
        <w:top w:val="none" w:sz="0" w:space="0" w:color="auto"/>
        <w:left w:val="none" w:sz="0" w:space="0" w:color="auto"/>
        <w:bottom w:val="none" w:sz="0" w:space="0" w:color="auto"/>
        <w:right w:val="none" w:sz="0" w:space="0" w:color="auto"/>
      </w:divBdr>
      <w:divsChild>
        <w:div w:id="252520278">
          <w:marLeft w:val="1166"/>
          <w:marRight w:val="0"/>
          <w:marTop w:val="0"/>
          <w:marBottom w:val="0"/>
          <w:divBdr>
            <w:top w:val="none" w:sz="0" w:space="0" w:color="auto"/>
            <w:left w:val="none" w:sz="0" w:space="0" w:color="auto"/>
            <w:bottom w:val="none" w:sz="0" w:space="0" w:color="auto"/>
            <w:right w:val="none" w:sz="0" w:space="0" w:color="auto"/>
          </w:divBdr>
        </w:div>
        <w:div w:id="326250247">
          <w:marLeft w:val="1886"/>
          <w:marRight w:val="0"/>
          <w:marTop w:val="0"/>
          <w:marBottom w:val="0"/>
          <w:divBdr>
            <w:top w:val="none" w:sz="0" w:space="0" w:color="auto"/>
            <w:left w:val="none" w:sz="0" w:space="0" w:color="auto"/>
            <w:bottom w:val="none" w:sz="0" w:space="0" w:color="auto"/>
            <w:right w:val="none" w:sz="0" w:space="0" w:color="auto"/>
          </w:divBdr>
        </w:div>
        <w:div w:id="551817466">
          <w:marLeft w:val="1886"/>
          <w:marRight w:val="0"/>
          <w:marTop w:val="0"/>
          <w:marBottom w:val="0"/>
          <w:divBdr>
            <w:top w:val="none" w:sz="0" w:space="0" w:color="auto"/>
            <w:left w:val="none" w:sz="0" w:space="0" w:color="auto"/>
            <w:bottom w:val="none" w:sz="0" w:space="0" w:color="auto"/>
            <w:right w:val="none" w:sz="0" w:space="0" w:color="auto"/>
          </w:divBdr>
        </w:div>
        <w:div w:id="1388451984">
          <w:marLeft w:val="1166"/>
          <w:marRight w:val="0"/>
          <w:marTop w:val="0"/>
          <w:marBottom w:val="0"/>
          <w:divBdr>
            <w:top w:val="none" w:sz="0" w:space="0" w:color="auto"/>
            <w:left w:val="none" w:sz="0" w:space="0" w:color="auto"/>
            <w:bottom w:val="none" w:sz="0" w:space="0" w:color="auto"/>
            <w:right w:val="none" w:sz="0" w:space="0" w:color="auto"/>
          </w:divBdr>
        </w:div>
      </w:divsChild>
    </w:div>
    <w:div w:id="1043941603">
      <w:bodyDiv w:val="1"/>
      <w:marLeft w:val="0"/>
      <w:marRight w:val="0"/>
      <w:marTop w:val="0"/>
      <w:marBottom w:val="0"/>
      <w:divBdr>
        <w:top w:val="none" w:sz="0" w:space="0" w:color="auto"/>
        <w:left w:val="none" w:sz="0" w:space="0" w:color="auto"/>
        <w:bottom w:val="none" w:sz="0" w:space="0" w:color="auto"/>
        <w:right w:val="none" w:sz="0" w:space="0" w:color="auto"/>
      </w:divBdr>
    </w:div>
    <w:div w:id="1061559026">
      <w:bodyDiv w:val="1"/>
      <w:marLeft w:val="0"/>
      <w:marRight w:val="0"/>
      <w:marTop w:val="0"/>
      <w:marBottom w:val="0"/>
      <w:divBdr>
        <w:top w:val="none" w:sz="0" w:space="0" w:color="auto"/>
        <w:left w:val="none" w:sz="0" w:space="0" w:color="auto"/>
        <w:bottom w:val="none" w:sz="0" w:space="0" w:color="auto"/>
        <w:right w:val="none" w:sz="0" w:space="0" w:color="auto"/>
      </w:divBdr>
      <w:divsChild>
        <w:div w:id="1445926331">
          <w:marLeft w:val="360"/>
          <w:marRight w:val="0"/>
          <w:marTop w:val="200"/>
          <w:marBottom w:val="0"/>
          <w:divBdr>
            <w:top w:val="none" w:sz="0" w:space="0" w:color="auto"/>
            <w:left w:val="none" w:sz="0" w:space="0" w:color="auto"/>
            <w:bottom w:val="none" w:sz="0" w:space="0" w:color="auto"/>
            <w:right w:val="none" w:sz="0" w:space="0" w:color="auto"/>
          </w:divBdr>
        </w:div>
      </w:divsChild>
    </w:div>
    <w:div w:id="1188249137">
      <w:bodyDiv w:val="1"/>
      <w:marLeft w:val="0"/>
      <w:marRight w:val="0"/>
      <w:marTop w:val="0"/>
      <w:marBottom w:val="0"/>
      <w:divBdr>
        <w:top w:val="none" w:sz="0" w:space="0" w:color="auto"/>
        <w:left w:val="none" w:sz="0" w:space="0" w:color="auto"/>
        <w:bottom w:val="none" w:sz="0" w:space="0" w:color="auto"/>
        <w:right w:val="none" w:sz="0" w:space="0" w:color="auto"/>
      </w:divBdr>
      <w:divsChild>
        <w:div w:id="627708768">
          <w:marLeft w:val="1080"/>
          <w:marRight w:val="0"/>
          <w:marTop w:val="100"/>
          <w:marBottom w:val="0"/>
          <w:divBdr>
            <w:top w:val="none" w:sz="0" w:space="0" w:color="auto"/>
            <w:left w:val="none" w:sz="0" w:space="0" w:color="auto"/>
            <w:bottom w:val="none" w:sz="0" w:space="0" w:color="auto"/>
            <w:right w:val="none" w:sz="0" w:space="0" w:color="auto"/>
          </w:divBdr>
        </w:div>
      </w:divsChild>
    </w:div>
    <w:div w:id="1289897539">
      <w:bodyDiv w:val="1"/>
      <w:marLeft w:val="0"/>
      <w:marRight w:val="0"/>
      <w:marTop w:val="0"/>
      <w:marBottom w:val="0"/>
      <w:divBdr>
        <w:top w:val="none" w:sz="0" w:space="0" w:color="auto"/>
        <w:left w:val="none" w:sz="0" w:space="0" w:color="auto"/>
        <w:bottom w:val="none" w:sz="0" w:space="0" w:color="auto"/>
        <w:right w:val="none" w:sz="0" w:space="0" w:color="auto"/>
      </w:divBdr>
      <w:divsChild>
        <w:div w:id="754325052">
          <w:marLeft w:val="360"/>
          <w:marRight w:val="0"/>
          <w:marTop w:val="200"/>
          <w:marBottom w:val="0"/>
          <w:divBdr>
            <w:top w:val="none" w:sz="0" w:space="0" w:color="auto"/>
            <w:left w:val="none" w:sz="0" w:space="0" w:color="auto"/>
            <w:bottom w:val="none" w:sz="0" w:space="0" w:color="auto"/>
            <w:right w:val="none" w:sz="0" w:space="0" w:color="auto"/>
          </w:divBdr>
        </w:div>
        <w:div w:id="731077488">
          <w:marLeft w:val="1080"/>
          <w:marRight w:val="0"/>
          <w:marTop w:val="100"/>
          <w:marBottom w:val="0"/>
          <w:divBdr>
            <w:top w:val="none" w:sz="0" w:space="0" w:color="auto"/>
            <w:left w:val="none" w:sz="0" w:space="0" w:color="auto"/>
            <w:bottom w:val="none" w:sz="0" w:space="0" w:color="auto"/>
            <w:right w:val="none" w:sz="0" w:space="0" w:color="auto"/>
          </w:divBdr>
        </w:div>
        <w:div w:id="1555694708">
          <w:marLeft w:val="1080"/>
          <w:marRight w:val="0"/>
          <w:marTop w:val="100"/>
          <w:marBottom w:val="0"/>
          <w:divBdr>
            <w:top w:val="none" w:sz="0" w:space="0" w:color="auto"/>
            <w:left w:val="none" w:sz="0" w:space="0" w:color="auto"/>
            <w:bottom w:val="none" w:sz="0" w:space="0" w:color="auto"/>
            <w:right w:val="none" w:sz="0" w:space="0" w:color="auto"/>
          </w:divBdr>
        </w:div>
        <w:div w:id="58405360">
          <w:marLeft w:val="1080"/>
          <w:marRight w:val="0"/>
          <w:marTop w:val="100"/>
          <w:marBottom w:val="0"/>
          <w:divBdr>
            <w:top w:val="none" w:sz="0" w:space="0" w:color="auto"/>
            <w:left w:val="none" w:sz="0" w:space="0" w:color="auto"/>
            <w:bottom w:val="none" w:sz="0" w:space="0" w:color="auto"/>
            <w:right w:val="none" w:sz="0" w:space="0" w:color="auto"/>
          </w:divBdr>
        </w:div>
      </w:divsChild>
    </w:div>
    <w:div w:id="1477606323">
      <w:bodyDiv w:val="1"/>
      <w:marLeft w:val="0"/>
      <w:marRight w:val="0"/>
      <w:marTop w:val="0"/>
      <w:marBottom w:val="0"/>
      <w:divBdr>
        <w:top w:val="none" w:sz="0" w:space="0" w:color="auto"/>
        <w:left w:val="none" w:sz="0" w:space="0" w:color="auto"/>
        <w:bottom w:val="none" w:sz="0" w:space="0" w:color="auto"/>
        <w:right w:val="none" w:sz="0" w:space="0" w:color="auto"/>
      </w:divBdr>
      <w:divsChild>
        <w:div w:id="683819695">
          <w:marLeft w:val="360"/>
          <w:marRight w:val="0"/>
          <w:marTop w:val="200"/>
          <w:marBottom w:val="120"/>
          <w:divBdr>
            <w:top w:val="none" w:sz="0" w:space="0" w:color="auto"/>
            <w:left w:val="none" w:sz="0" w:space="0" w:color="auto"/>
            <w:bottom w:val="none" w:sz="0" w:space="0" w:color="auto"/>
            <w:right w:val="none" w:sz="0" w:space="0" w:color="auto"/>
          </w:divBdr>
        </w:div>
      </w:divsChild>
    </w:div>
    <w:div w:id="1503737772">
      <w:bodyDiv w:val="1"/>
      <w:marLeft w:val="0"/>
      <w:marRight w:val="0"/>
      <w:marTop w:val="0"/>
      <w:marBottom w:val="0"/>
      <w:divBdr>
        <w:top w:val="none" w:sz="0" w:space="0" w:color="auto"/>
        <w:left w:val="none" w:sz="0" w:space="0" w:color="auto"/>
        <w:bottom w:val="none" w:sz="0" w:space="0" w:color="auto"/>
        <w:right w:val="none" w:sz="0" w:space="0" w:color="auto"/>
      </w:divBdr>
      <w:divsChild>
        <w:div w:id="457190681">
          <w:marLeft w:val="274"/>
          <w:marRight w:val="0"/>
          <w:marTop w:val="0"/>
          <w:marBottom w:val="0"/>
          <w:divBdr>
            <w:top w:val="none" w:sz="0" w:space="0" w:color="auto"/>
            <w:left w:val="none" w:sz="0" w:space="0" w:color="auto"/>
            <w:bottom w:val="none" w:sz="0" w:space="0" w:color="auto"/>
            <w:right w:val="none" w:sz="0" w:space="0" w:color="auto"/>
          </w:divBdr>
        </w:div>
        <w:div w:id="1169715857">
          <w:marLeft w:val="274"/>
          <w:marRight w:val="0"/>
          <w:marTop w:val="0"/>
          <w:marBottom w:val="0"/>
          <w:divBdr>
            <w:top w:val="none" w:sz="0" w:space="0" w:color="auto"/>
            <w:left w:val="none" w:sz="0" w:space="0" w:color="auto"/>
            <w:bottom w:val="none" w:sz="0" w:space="0" w:color="auto"/>
            <w:right w:val="none" w:sz="0" w:space="0" w:color="auto"/>
          </w:divBdr>
        </w:div>
        <w:div w:id="1667711420">
          <w:marLeft w:val="274"/>
          <w:marRight w:val="0"/>
          <w:marTop w:val="0"/>
          <w:marBottom w:val="0"/>
          <w:divBdr>
            <w:top w:val="none" w:sz="0" w:space="0" w:color="auto"/>
            <w:left w:val="none" w:sz="0" w:space="0" w:color="auto"/>
            <w:bottom w:val="none" w:sz="0" w:space="0" w:color="auto"/>
            <w:right w:val="none" w:sz="0" w:space="0" w:color="auto"/>
          </w:divBdr>
        </w:div>
      </w:divsChild>
    </w:div>
    <w:div w:id="1614246841">
      <w:bodyDiv w:val="1"/>
      <w:marLeft w:val="0"/>
      <w:marRight w:val="0"/>
      <w:marTop w:val="0"/>
      <w:marBottom w:val="0"/>
      <w:divBdr>
        <w:top w:val="none" w:sz="0" w:space="0" w:color="auto"/>
        <w:left w:val="none" w:sz="0" w:space="0" w:color="auto"/>
        <w:bottom w:val="none" w:sz="0" w:space="0" w:color="auto"/>
        <w:right w:val="none" w:sz="0" w:space="0" w:color="auto"/>
      </w:divBdr>
      <w:divsChild>
        <w:div w:id="246233118">
          <w:marLeft w:val="360"/>
          <w:marRight w:val="0"/>
          <w:marTop w:val="200"/>
          <w:marBottom w:val="0"/>
          <w:divBdr>
            <w:top w:val="none" w:sz="0" w:space="0" w:color="auto"/>
            <w:left w:val="none" w:sz="0" w:space="0" w:color="auto"/>
            <w:bottom w:val="none" w:sz="0" w:space="0" w:color="auto"/>
            <w:right w:val="none" w:sz="0" w:space="0" w:color="auto"/>
          </w:divBdr>
        </w:div>
      </w:divsChild>
    </w:div>
    <w:div w:id="1642660117">
      <w:bodyDiv w:val="1"/>
      <w:marLeft w:val="0"/>
      <w:marRight w:val="0"/>
      <w:marTop w:val="0"/>
      <w:marBottom w:val="0"/>
      <w:divBdr>
        <w:top w:val="none" w:sz="0" w:space="0" w:color="auto"/>
        <w:left w:val="none" w:sz="0" w:space="0" w:color="auto"/>
        <w:bottom w:val="none" w:sz="0" w:space="0" w:color="auto"/>
        <w:right w:val="none" w:sz="0" w:space="0" w:color="auto"/>
      </w:divBdr>
      <w:divsChild>
        <w:div w:id="553662821">
          <w:marLeft w:val="360"/>
          <w:marRight w:val="0"/>
          <w:marTop w:val="200"/>
          <w:marBottom w:val="120"/>
          <w:divBdr>
            <w:top w:val="none" w:sz="0" w:space="0" w:color="auto"/>
            <w:left w:val="none" w:sz="0" w:space="0" w:color="auto"/>
            <w:bottom w:val="none" w:sz="0" w:space="0" w:color="auto"/>
            <w:right w:val="none" w:sz="0" w:space="0" w:color="auto"/>
          </w:divBdr>
        </w:div>
        <w:div w:id="519972039">
          <w:marLeft w:val="1080"/>
          <w:marRight w:val="0"/>
          <w:marTop w:val="100"/>
          <w:marBottom w:val="0"/>
          <w:divBdr>
            <w:top w:val="none" w:sz="0" w:space="0" w:color="auto"/>
            <w:left w:val="none" w:sz="0" w:space="0" w:color="auto"/>
            <w:bottom w:val="none" w:sz="0" w:space="0" w:color="auto"/>
            <w:right w:val="none" w:sz="0" w:space="0" w:color="auto"/>
          </w:divBdr>
        </w:div>
        <w:div w:id="1993293133">
          <w:marLeft w:val="1080"/>
          <w:marRight w:val="0"/>
          <w:marTop w:val="100"/>
          <w:marBottom w:val="0"/>
          <w:divBdr>
            <w:top w:val="none" w:sz="0" w:space="0" w:color="auto"/>
            <w:left w:val="none" w:sz="0" w:space="0" w:color="auto"/>
            <w:bottom w:val="none" w:sz="0" w:space="0" w:color="auto"/>
            <w:right w:val="none" w:sz="0" w:space="0" w:color="auto"/>
          </w:divBdr>
        </w:div>
        <w:div w:id="967857164">
          <w:marLeft w:val="1800"/>
          <w:marRight w:val="0"/>
          <w:marTop w:val="100"/>
          <w:marBottom w:val="0"/>
          <w:divBdr>
            <w:top w:val="none" w:sz="0" w:space="0" w:color="auto"/>
            <w:left w:val="none" w:sz="0" w:space="0" w:color="auto"/>
            <w:bottom w:val="none" w:sz="0" w:space="0" w:color="auto"/>
            <w:right w:val="none" w:sz="0" w:space="0" w:color="auto"/>
          </w:divBdr>
        </w:div>
        <w:div w:id="1174688349">
          <w:marLeft w:val="2520"/>
          <w:marRight w:val="0"/>
          <w:marTop w:val="100"/>
          <w:marBottom w:val="0"/>
          <w:divBdr>
            <w:top w:val="none" w:sz="0" w:space="0" w:color="auto"/>
            <w:left w:val="none" w:sz="0" w:space="0" w:color="auto"/>
            <w:bottom w:val="none" w:sz="0" w:space="0" w:color="auto"/>
            <w:right w:val="none" w:sz="0" w:space="0" w:color="auto"/>
          </w:divBdr>
        </w:div>
        <w:div w:id="2143882304">
          <w:marLeft w:val="2520"/>
          <w:marRight w:val="0"/>
          <w:marTop w:val="100"/>
          <w:marBottom w:val="0"/>
          <w:divBdr>
            <w:top w:val="none" w:sz="0" w:space="0" w:color="auto"/>
            <w:left w:val="none" w:sz="0" w:space="0" w:color="auto"/>
            <w:bottom w:val="none" w:sz="0" w:space="0" w:color="auto"/>
            <w:right w:val="none" w:sz="0" w:space="0" w:color="auto"/>
          </w:divBdr>
        </w:div>
        <w:div w:id="386298870">
          <w:marLeft w:val="1800"/>
          <w:marRight w:val="0"/>
          <w:marTop w:val="100"/>
          <w:marBottom w:val="0"/>
          <w:divBdr>
            <w:top w:val="none" w:sz="0" w:space="0" w:color="auto"/>
            <w:left w:val="none" w:sz="0" w:space="0" w:color="auto"/>
            <w:bottom w:val="none" w:sz="0" w:space="0" w:color="auto"/>
            <w:right w:val="none" w:sz="0" w:space="0" w:color="auto"/>
          </w:divBdr>
        </w:div>
        <w:div w:id="1947808092">
          <w:marLeft w:val="1800"/>
          <w:marRight w:val="0"/>
          <w:marTop w:val="100"/>
          <w:marBottom w:val="0"/>
          <w:divBdr>
            <w:top w:val="none" w:sz="0" w:space="0" w:color="auto"/>
            <w:left w:val="none" w:sz="0" w:space="0" w:color="auto"/>
            <w:bottom w:val="none" w:sz="0" w:space="0" w:color="auto"/>
            <w:right w:val="none" w:sz="0" w:space="0" w:color="auto"/>
          </w:divBdr>
        </w:div>
        <w:div w:id="960651580">
          <w:marLeft w:val="1800"/>
          <w:marRight w:val="0"/>
          <w:marTop w:val="100"/>
          <w:marBottom w:val="0"/>
          <w:divBdr>
            <w:top w:val="none" w:sz="0" w:space="0" w:color="auto"/>
            <w:left w:val="none" w:sz="0" w:space="0" w:color="auto"/>
            <w:bottom w:val="none" w:sz="0" w:space="0" w:color="auto"/>
            <w:right w:val="none" w:sz="0" w:space="0" w:color="auto"/>
          </w:divBdr>
        </w:div>
      </w:divsChild>
    </w:div>
    <w:div w:id="1719088755">
      <w:bodyDiv w:val="1"/>
      <w:marLeft w:val="0"/>
      <w:marRight w:val="0"/>
      <w:marTop w:val="0"/>
      <w:marBottom w:val="0"/>
      <w:divBdr>
        <w:top w:val="none" w:sz="0" w:space="0" w:color="auto"/>
        <w:left w:val="none" w:sz="0" w:space="0" w:color="auto"/>
        <w:bottom w:val="none" w:sz="0" w:space="0" w:color="auto"/>
        <w:right w:val="none" w:sz="0" w:space="0" w:color="auto"/>
      </w:divBdr>
      <w:divsChild>
        <w:div w:id="101415651">
          <w:marLeft w:val="360"/>
          <w:marRight w:val="0"/>
          <w:marTop w:val="200"/>
          <w:marBottom w:val="0"/>
          <w:divBdr>
            <w:top w:val="none" w:sz="0" w:space="0" w:color="auto"/>
            <w:left w:val="none" w:sz="0" w:space="0" w:color="auto"/>
            <w:bottom w:val="none" w:sz="0" w:space="0" w:color="auto"/>
            <w:right w:val="none" w:sz="0" w:space="0" w:color="auto"/>
          </w:divBdr>
        </w:div>
        <w:div w:id="792292125">
          <w:marLeft w:val="360"/>
          <w:marRight w:val="0"/>
          <w:marTop w:val="200"/>
          <w:marBottom w:val="0"/>
          <w:divBdr>
            <w:top w:val="none" w:sz="0" w:space="0" w:color="auto"/>
            <w:left w:val="none" w:sz="0" w:space="0" w:color="auto"/>
            <w:bottom w:val="none" w:sz="0" w:space="0" w:color="auto"/>
            <w:right w:val="none" w:sz="0" w:space="0" w:color="auto"/>
          </w:divBdr>
        </w:div>
        <w:div w:id="2023892340">
          <w:marLeft w:val="360"/>
          <w:marRight w:val="0"/>
          <w:marTop w:val="200"/>
          <w:marBottom w:val="0"/>
          <w:divBdr>
            <w:top w:val="none" w:sz="0" w:space="0" w:color="auto"/>
            <w:left w:val="none" w:sz="0" w:space="0" w:color="auto"/>
            <w:bottom w:val="none" w:sz="0" w:space="0" w:color="auto"/>
            <w:right w:val="none" w:sz="0" w:space="0" w:color="auto"/>
          </w:divBdr>
        </w:div>
        <w:div w:id="2130663262">
          <w:marLeft w:val="360"/>
          <w:marRight w:val="0"/>
          <w:marTop w:val="200"/>
          <w:marBottom w:val="0"/>
          <w:divBdr>
            <w:top w:val="none" w:sz="0" w:space="0" w:color="auto"/>
            <w:left w:val="none" w:sz="0" w:space="0" w:color="auto"/>
            <w:bottom w:val="none" w:sz="0" w:space="0" w:color="auto"/>
            <w:right w:val="none" w:sz="0" w:space="0" w:color="auto"/>
          </w:divBdr>
        </w:div>
      </w:divsChild>
    </w:div>
    <w:div w:id="1895192335">
      <w:bodyDiv w:val="1"/>
      <w:marLeft w:val="0"/>
      <w:marRight w:val="0"/>
      <w:marTop w:val="0"/>
      <w:marBottom w:val="0"/>
      <w:divBdr>
        <w:top w:val="none" w:sz="0" w:space="0" w:color="auto"/>
        <w:left w:val="none" w:sz="0" w:space="0" w:color="auto"/>
        <w:bottom w:val="none" w:sz="0" w:space="0" w:color="auto"/>
        <w:right w:val="none" w:sz="0" w:space="0" w:color="auto"/>
      </w:divBdr>
      <w:divsChild>
        <w:div w:id="1070691760">
          <w:marLeft w:val="360"/>
          <w:marRight w:val="0"/>
          <w:marTop w:val="200"/>
          <w:marBottom w:val="0"/>
          <w:divBdr>
            <w:top w:val="none" w:sz="0" w:space="0" w:color="auto"/>
            <w:left w:val="none" w:sz="0" w:space="0" w:color="auto"/>
            <w:bottom w:val="none" w:sz="0" w:space="0" w:color="auto"/>
            <w:right w:val="none" w:sz="0" w:space="0" w:color="auto"/>
          </w:divBdr>
        </w:div>
        <w:div w:id="1545830019">
          <w:marLeft w:val="1080"/>
          <w:marRight w:val="0"/>
          <w:marTop w:val="100"/>
          <w:marBottom w:val="0"/>
          <w:divBdr>
            <w:top w:val="none" w:sz="0" w:space="0" w:color="auto"/>
            <w:left w:val="none" w:sz="0" w:space="0" w:color="auto"/>
            <w:bottom w:val="none" w:sz="0" w:space="0" w:color="auto"/>
            <w:right w:val="none" w:sz="0" w:space="0" w:color="auto"/>
          </w:divBdr>
        </w:div>
        <w:div w:id="1866208319">
          <w:marLeft w:val="1080"/>
          <w:marRight w:val="0"/>
          <w:marTop w:val="100"/>
          <w:marBottom w:val="0"/>
          <w:divBdr>
            <w:top w:val="none" w:sz="0" w:space="0" w:color="auto"/>
            <w:left w:val="none" w:sz="0" w:space="0" w:color="auto"/>
            <w:bottom w:val="none" w:sz="0" w:space="0" w:color="auto"/>
            <w:right w:val="none" w:sz="0" w:space="0" w:color="auto"/>
          </w:divBdr>
        </w:div>
        <w:div w:id="176820792">
          <w:marLeft w:val="1080"/>
          <w:marRight w:val="0"/>
          <w:marTop w:val="100"/>
          <w:marBottom w:val="0"/>
          <w:divBdr>
            <w:top w:val="none" w:sz="0" w:space="0" w:color="auto"/>
            <w:left w:val="none" w:sz="0" w:space="0" w:color="auto"/>
            <w:bottom w:val="none" w:sz="0" w:space="0" w:color="auto"/>
            <w:right w:val="none" w:sz="0" w:space="0" w:color="auto"/>
          </w:divBdr>
        </w:div>
      </w:divsChild>
    </w:div>
    <w:div w:id="1912697691">
      <w:bodyDiv w:val="1"/>
      <w:marLeft w:val="0"/>
      <w:marRight w:val="0"/>
      <w:marTop w:val="0"/>
      <w:marBottom w:val="0"/>
      <w:divBdr>
        <w:top w:val="none" w:sz="0" w:space="0" w:color="auto"/>
        <w:left w:val="none" w:sz="0" w:space="0" w:color="auto"/>
        <w:bottom w:val="none" w:sz="0" w:space="0" w:color="auto"/>
        <w:right w:val="none" w:sz="0" w:space="0" w:color="auto"/>
      </w:divBdr>
      <w:divsChild>
        <w:div w:id="218514085">
          <w:marLeft w:val="360"/>
          <w:marRight w:val="0"/>
          <w:marTop w:val="200"/>
          <w:marBottom w:val="0"/>
          <w:divBdr>
            <w:top w:val="none" w:sz="0" w:space="0" w:color="auto"/>
            <w:left w:val="none" w:sz="0" w:space="0" w:color="auto"/>
            <w:bottom w:val="none" w:sz="0" w:space="0" w:color="auto"/>
            <w:right w:val="none" w:sz="0" w:space="0" w:color="auto"/>
          </w:divBdr>
        </w:div>
        <w:div w:id="1847820190">
          <w:marLeft w:val="360"/>
          <w:marRight w:val="0"/>
          <w:marTop w:val="200"/>
          <w:marBottom w:val="0"/>
          <w:divBdr>
            <w:top w:val="none" w:sz="0" w:space="0" w:color="auto"/>
            <w:left w:val="none" w:sz="0" w:space="0" w:color="auto"/>
            <w:bottom w:val="none" w:sz="0" w:space="0" w:color="auto"/>
            <w:right w:val="none" w:sz="0" w:space="0" w:color="auto"/>
          </w:divBdr>
        </w:div>
      </w:divsChild>
    </w:div>
    <w:div w:id="1951281810">
      <w:bodyDiv w:val="1"/>
      <w:marLeft w:val="0"/>
      <w:marRight w:val="0"/>
      <w:marTop w:val="0"/>
      <w:marBottom w:val="0"/>
      <w:divBdr>
        <w:top w:val="none" w:sz="0" w:space="0" w:color="auto"/>
        <w:left w:val="none" w:sz="0" w:space="0" w:color="auto"/>
        <w:bottom w:val="none" w:sz="0" w:space="0" w:color="auto"/>
        <w:right w:val="none" w:sz="0" w:space="0" w:color="auto"/>
      </w:divBdr>
      <w:divsChild>
        <w:div w:id="487523575">
          <w:marLeft w:val="1080"/>
          <w:marRight w:val="0"/>
          <w:marTop w:val="100"/>
          <w:marBottom w:val="0"/>
          <w:divBdr>
            <w:top w:val="none" w:sz="0" w:space="0" w:color="auto"/>
            <w:left w:val="none" w:sz="0" w:space="0" w:color="auto"/>
            <w:bottom w:val="none" w:sz="0" w:space="0" w:color="auto"/>
            <w:right w:val="none" w:sz="0" w:space="0" w:color="auto"/>
          </w:divBdr>
        </w:div>
        <w:div w:id="1250506453">
          <w:marLeft w:val="1080"/>
          <w:marRight w:val="0"/>
          <w:marTop w:val="100"/>
          <w:marBottom w:val="0"/>
          <w:divBdr>
            <w:top w:val="none" w:sz="0" w:space="0" w:color="auto"/>
            <w:left w:val="none" w:sz="0" w:space="0" w:color="auto"/>
            <w:bottom w:val="none" w:sz="0" w:space="0" w:color="auto"/>
            <w:right w:val="none" w:sz="0" w:space="0" w:color="auto"/>
          </w:divBdr>
        </w:div>
        <w:div w:id="195773991">
          <w:marLeft w:val="1080"/>
          <w:marRight w:val="0"/>
          <w:marTop w:val="100"/>
          <w:marBottom w:val="0"/>
          <w:divBdr>
            <w:top w:val="none" w:sz="0" w:space="0" w:color="auto"/>
            <w:left w:val="none" w:sz="0" w:space="0" w:color="auto"/>
            <w:bottom w:val="none" w:sz="0" w:space="0" w:color="auto"/>
            <w:right w:val="none" w:sz="0" w:space="0" w:color="auto"/>
          </w:divBdr>
        </w:div>
      </w:divsChild>
    </w:div>
    <w:div w:id="1987737871">
      <w:bodyDiv w:val="1"/>
      <w:marLeft w:val="0"/>
      <w:marRight w:val="0"/>
      <w:marTop w:val="0"/>
      <w:marBottom w:val="0"/>
      <w:divBdr>
        <w:top w:val="none" w:sz="0" w:space="0" w:color="auto"/>
        <w:left w:val="none" w:sz="0" w:space="0" w:color="auto"/>
        <w:bottom w:val="none" w:sz="0" w:space="0" w:color="auto"/>
        <w:right w:val="none" w:sz="0" w:space="0" w:color="auto"/>
      </w:divBdr>
      <w:divsChild>
        <w:div w:id="2000452302">
          <w:marLeft w:val="360"/>
          <w:marRight w:val="0"/>
          <w:marTop w:val="200"/>
          <w:marBottom w:val="0"/>
          <w:divBdr>
            <w:top w:val="none" w:sz="0" w:space="0" w:color="auto"/>
            <w:left w:val="none" w:sz="0" w:space="0" w:color="auto"/>
            <w:bottom w:val="none" w:sz="0" w:space="0" w:color="auto"/>
            <w:right w:val="none" w:sz="0" w:space="0" w:color="auto"/>
          </w:divBdr>
        </w:div>
        <w:div w:id="1416782821">
          <w:marLeft w:val="1080"/>
          <w:marRight w:val="0"/>
          <w:marTop w:val="100"/>
          <w:marBottom w:val="0"/>
          <w:divBdr>
            <w:top w:val="none" w:sz="0" w:space="0" w:color="auto"/>
            <w:left w:val="none" w:sz="0" w:space="0" w:color="auto"/>
            <w:bottom w:val="none" w:sz="0" w:space="0" w:color="auto"/>
            <w:right w:val="none" w:sz="0" w:space="0" w:color="auto"/>
          </w:divBdr>
        </w:div>
        <w:div w:id="1891068081">
          <w:marLeft w:val="1080"/>
          <w:marRight w:val="0"/>
          <w:marTop w:val="100"/>
          <w:marBottom w:val="0"/>
          <w:divBdr>
            <w:top w:val="none" w:sz="0" w:space="0" w:color="auto"/>
            <w:left w:val="none" w:sz="0" w:space="0" w:color="auto"/>
            <w:bottom w:val="none" w:sz="0" w:space="0" w:color="auto"/>
            <w:right w:val="none" w:sz="0" w:space="0" w:color="auto"/>
          </w:divBdr>
        </w:div>
        <w:div w:id="924845933">
          <w:marLeft w:val="1080"/>
          <w:marRight w:val="0"/>
          <w:marTop w:val="100"/>
          <w:marBottom w:val="0"/>
          <w:divBdr>
            <w:top w:val="none" w:sz="0" w:space="0" w:color="auto"/>
            <w:left w:val="none" w:sz="0" w:space="0" w:color="auto"/>
            <w:bottom w:val="none" w:sz="0" w:space="0" w:color="auto"/>
            <w:right w:val="none" w:sz="0" w:space="0" w:color="auto"/>
          </w:divBdr>
        </w:div>
      </w:divsChild>
    </w:div>
    <w:div w:id="2005012111">
      <w:bodyDiv w:val="1"/>
      <w:marLeft w:val="0"/>
      <w:marRight w:val="0"/>
      <w:marTop w:val="0"/>
      <w:marBottom w:val="0"/>
      <w:divBdr>
        <w:top w:val="none" w:sz="0" w:space="0" w:color="auto"/>
        <w:left w:val="none" w:sz="0" w:space="0" w:color="auto"/>
        <w:bottom w:val="none" w:sz="0" w:space="0" w:color="auto"/>
        <w:right w:val="none" w:sz="0" w:space="0" w:color="auto"/>
      </w:divBdr>
      <w:divsChild>
        <w:div w:id="876426673">
          <w:marLeft w:val="360"/>
          <w:marRight w:val="0"/>
          <w:marTop w:val="200"/>
          <w:marBottom w:val="0"/>
          <w:divBdr>
            <w:top w:val="none" w:sz="0" w:space="0" w:color="auto"/>
            <w:left w:val="none" w:sz="0" w:space="0" w:color="auto"/>
            <w:bottom w:val="none" w:sz="0" w:space="0" w:color="auto"/>
            <w:right w:val="none" w:sz="0" w:space="0" w:color="auto"/>
          </w:divBdr>
        </w:div>
        <w:div w:id="906915994">
          <w:marLeft w:val="360"/>
          <w:marRight w:val="0"/>
          <w:marTop w:val="200"/>
          <w:marBottom w:val="0"/>
          <w:divBdr>
            <w:top w:val="none" w:sz="0" w:space="0" w:color="auto"/>
            <w:left w:val="none" w:sz="0" w:space="0" w:color="auto"/>
            <w:bottom w:val="none" w:sz="0" w:space="0" w:color="auto"/>
            <w:right w:val="none" w:sz="0" w:space="0" w:color="auto"/>
          </w:divBdr>
        </w:div>
      </w:divsChild>
    </w:div>
    <w:div w:id="2007854258">
      <w:bodyDiv w:val="1"/>
      <w:marLeft w:val="0"/>
      <w:marRight w:val="0"/>
      <w:marTop w:val="0"/>
      <w:marBottom w:val="0"/>
      <w:divBdr>
        <w:top w:val="none" w:sz="0" w:space="0" w:color="auto"/>
        <w:left w:val="none" w:sz="0" w:space="0" w:color="auto"/>
        <w:bottom w:val="none" w:sz="0" w:space="0" w:color="auto"/>
        <w:right w:val="none" w:sz="0" w:space="0" w:color="auto"/>
      </w:divBdr>
      <w:divsChild>
        <w:div w:id="276719187">
          <w:marLeft w:val="1166"/>
          <w:marRight w:val="0"/>
          <w:marTop w:val="0"/>
          <w:marBottom w:val="0"/>
          <w:divBdr>
            <w:top w:val="none" w:sz="0" w:space="0" w:color="auto"/>
            <w:left w:val="none" w:sz="0" w:space="0" w:color="auto"/>
            <w:bottom w:val="none" w:sz="0" w:space="0" w:color="auto"/>
            <w:right w:val="none" w:sz="0" w:space="0" w:color="auto"/>
          </w:divBdr>
        </w:div>
        <w:div w:id="536964708">
          <w:marLeft w:val="1166"/>
          <w:marRight w:val="0"/>
          <w:marTop w:val="0"/>
          <w:marBottom w:val="0"/>
          <w:divBdr>
            <w:top w:val="none" w:sz="0" w:space="0" w:color="auto"/>
            <w:left w:val="none" w:sz="0" w:space="0" w:color="auto"/>
            <w:bottom w:val="none" w:sz="0" w:space="0" w:color="auto"/>
            <w:right w:val="none" w:sz="0" w:space="0" w:color="auto"/>
          </w:divBdr>
        </w:div>
        <w:div w:id="705716819">
          <w:marLeft w:val="1166"/>
          <w:marRight w:val="0"/>
          <w:marTop w:val="0"/>
          <w:marBottom w:val="0"/>
          <w:divBdr>
            <w:top w:val="none" w:sz="0" w:space="0" w:color="auto"/>
            <w:left w:val="none" w:sz="0" w:space="0" w:color="auto"/>
            <w:bottom w:val="none" w:sz="0" w:space="0" w:color="auto"/>
            <w:right w:val="none" w:sz="0" w:space="0" w:color="auto"/>
          </w:divBdr>
        </w:div>
        <w:div w:id="763696029">
          <w:marLeft w:val="1166"/>
          <w:marRight w:val="0"/>
          <w:marTop w:val="0"/>
          <w:marBottom w:val="0"/>
          <w:divBdr>
            <w:top w:val="none" w:sz="0" w:space="0" w:color="auto"/>
            <w:left w:val="none" w:sz="0" w:space="0" w:color="auto"/>
            <w:bottom w:val="none" w:sz="0" w:space="0" w:color="auto"/>
            <w:right w:val="none" w:sz="0" w:space="0" w:color="auto"/>
          </w:divBdr>
        </w:div>
        <w:div w:id="891231928">
          <w:marLeft w:val="1886"/>
          <w:marRight w:val="0"/>
          <w:marTop w:val="0"/>
          <w:marBottom w:val="0"/>
          <w:divBdr>
            <w:top w:val="none" w:sz="0" w:space="0" w:color="auto"/>
            <w:left w:val="none" w:sz="0" w:space="0" w:color="auto"/>
            <w:bottom w:val="none" w:sz="0" w:space="0" w:color="auto"/>
            <w:right w:val="none" w:sz="0" w:space="0" w:color="auto"/>
          </w:divBdr>
        </w:div>
        <w:div w:id="901719073">
          <w:marLeft w:val="1886"/>
          <w:marRight w:val="0"/>
          <w:marTop w:val="0"/>
          <w:marBottom w:val="0"/>
          <w:divBdr>
            <w:top w:val="none" w:sz="0" w:space="0" w:color="auto"/>
            <w:left w:val="none" w:sz="0" w:space="0" w:color="auto"/>
            <w:bottom w:val="none" w:sz="0" w:space="0" w:color="auto"/>
            <w:right w:val="none" w:sz="0" w:space="0" w:color="auto"/>
          </w:divBdr>
        </w:div>
        <w:div w:id="1483960066">
          <w:marLeft w:val="1886"/>
          <w:marRight w:val="0"/>
          <w:marTop w:val="0"/>
          <w:marBottom w:val="0"/>
          <w:divBdr>
            <w:top w:val="none" w:sz="0" w:space="0" w:color="auto"/>
            <w:left w:val="none" w:sz="0" w:space="0" w:color="auto"/>
            <w:bottom w:val="none" w:sz="0" w:space="0" w:color="auto"/>
            <w:right w:val="none" w:sz="0" w:space="0" w:color="auto"/>
          </w:divBdr>
        </w:div>
      </w:divsChild>
    </w:div>
    <w:div w:id="2031909345">
      <w:bodyDiv w:val="1"/>
      <w:marLeft w:val="0"/>
      <w:marRight w:val="0"/>
      <w:marTop w:val="0"/>
      <w:marBottom w:val="0"/>
      <w:divBdr>
        <w:top w:val="none" w:sz="0" w:space="0" w:color="auto"/>
        <w:left w:val="none" w:sz="0" w:space="0" w:color="auto"/>
        <w:bottom w:val="none" w:sz="0" w:space="0" w:color="auto"/>
        <w:right w:val="none" w:sz="0" w:space="0" w:color="auto"/>
      </w:divBdr>
    </w:div>
    <w:div w:id="2063207468">
      <w:bodyDiv w:val="1"/>
      <w:marLeft w:val="0"/>
      <w:marRight w:val="0"/>
      <w:marTop w:val="0"/>
      <w:marBottom w:val="0"/>
      <w:divBdr>
        <w:top w:val="none" w:sz="0" w:space="0" w:color="auto"/>
        <w:left w:val="none" w:sz="0" w:space="0" w:color="auto"/>
        <w:bottom w:val="none" w:sz="0" w:space="0" w:color="auto"/>
        <w:right w:val="none" w:sz="0" w:space="0" w:color="auto"/>
      </w:divBdr>
      <w:divsChild>
        <w:div w:id="1895577966">
          <w:marLeft w:val="360"/>
          <w:marRight w:val="0"/>
          <w:marTop w:val="200"/>
          <w:marBottom w:val="120"/>
          <w:divBdr>
            <w:top w:val="none" w:sz="0" w:space="0" w:color="auto"/>
            <w:left w:val="none" w:sz="0" w:space="0" w:color="auto"/>
            <w:bottom w:val="none" w:sz="0" w:space="0" w:color="auto"/>
            <w:right w:val="none" w:sz="0" w:space="0" w:color="auto"/>
          </w:divBdr>
        </w:div>
        <w:div w:id="1111314503">
          <w:marLeft w:val="1080"/>
          <w:marRight w:val="0"/>
          <w:marTop w:val="100"/>
          <w:marBottom w:val="0"/>
          <w:divBdr>
            <w:top w:val="none" w:sz="0" w:space="0" w:color="auto"/>
            <w:left w:val="none" w:sz="0" w:space="0" w:color="auto"/>
            <w:bottom w:val="none" w:sz="0" w:space="0" w:color="auto"/>
            <w:right w:val="none" w:sz="0" w:space="0" w:color="auto"/>
          </w:divBdr>
        </w:div>
        <w:div w:id="459105927">
          <w:marLeft w:val="1080"/>
          <w:marRight w:val="0"/>
          <w:marTop w:val="100"/>
          <w:marBottom w:val="0"/>
          <w:divBdr>
            <w:top w:val="none" w:sz="0" w:space="0" w:color="auto"/>
            <w:left w:val="none" w:sz="0" w:space="0" w:color="auto"/>
            <w:bottom w:val="none" w:sz="0" w:space="0" w:color="auto"/>
            <w:right w:val="none" w:sz="0" w:space="0" w:color="auto"/>
          </w:divBdr>
        </w:div>
        <w:div w:id="1528643989">
          <w:marLeft w:val="1800"/>
          <w:marRight w:val="0"/>
          <w:marTop w:val="100"/>
          <w:marBottom w:val="0"/>
          <w:divBdr>
            <w:top w:val="none" w:sz="0" w:space="0" w:color="auto"/>
            <w:left w:val="none" w:sz="0" w:space="0" w:color="auto"/>
            <w:bottom w:val="none" w:sz="0" w:space="0" w:color="auto"/>
            <w:right w:val="none" w:sz="0" w:space="0" w:color="auto"/>
          </w:divBdr>
        </w:div>
        <w:div w:id="1948273844">
          <w:marLeft w:val="2520"/>
          <w:marRight w:val="0"/>
          <w:marTop w:val="100"/>
          <w:marBottom w:val="0"/>
          <w:divBdr>
            <w:top w:val="none" w:sz="0" w:space="0" w:color="auto"/>
            <w:left w:val="none" w:sz="0" w:space="0" w:color="auto"/>
            <w:bottom w:val="none" w:sz="0" w:space="0" w:color="auto"/>
            <w:right w:val="none" w:sz="0" w:space="0" w:color="auto"/>
          </w:divBdr>
        </w:div>
        <w:div w:id="43916350">
          <w:marLeft w:val="2520"/>
          <w:marRight w:val="0"/>
          <w:marTop w:val="100"/>
          <w:marBottom w:val="0"/>
          <w:divBdr>
            <w:top w:val="none" w:sz="0" w:space="0" w:color="auto"/>
            <w:left w:val="none" w:sz="0" w:space="0" w:color="auto"/>
            <w:bottom w:val="none" w:sz="0" w:space="0" w:color="auto"/>
            <w:right w:val="none" w:sz="0" w:space="0" w:color="auto"/>
          </w:divBdr>
        </w:div>
        <w:div w:id="1464276120">
          <w:marLeft w:val="1800"/>
          <w:marRight w:val="0"/>
          <w:marTop w:val="100"/>
          <w:marBottom w:val="0"/>
          <w:divBdr>
            <w:top w:val="none" w:sz="0" w:space="0" w:color="auto"/>
            <w:left w:val="none" w:sz="0" w:space="0" w:color="auto"/>
            <w:bottom w:val="none" w:sz="0" w:space="0" w:color="auto"/>
            <w:right w:val="none" w:sz="0" w:space="0" w:color="auto"/>
          </w:divBdr>
        </w:div>
        <w:div w:id="12191184">
          <w:marLeft w:val="1800"/>
          <w:marRight w:val="0"/>
          <w:marTop w:val="100"/>
          <w:marBottom w:val="0"/>
          <w:divBdr>
            <w:top w:val="none" w:sz="0" w:space="0" w:color="auto"/>
            <w:left w:val="none" w:sz="0" w:space="0" w:color="auto"/>
            <w:bottom w:val="none" w:sz="0" w:space="0" w:color="auto"/>
            <w:right w:val="none" w:sz="0" w:space="0" w:color="auto"/>
          </w:divBdr>
        </w:div>
        <w:div w:id="334961766">
          <w:marLeft w:val="1800"/>
          <w:marRight w:val="0"/>
          <w:marTop w:val="100"/>
          <w:marBottom w:val="0"/>
          <w:divBdr>
            <w:top w:val="none" w:sz="0" w:space="0" w:color="auto"/>
            <w:left w:val="none" w:sz="0" w:space="0" w:color="auto"/>
            <w:bottom w:val="none" w:sz="0" w:space="0" w:color="auto"/>
            <w:right w:val="none" w:sz="0" w:space="0" w:color="auto"/>
          </w:divBdr>
        </w:div>
      </w:divsChild>
    </w:div>
    <w:div w:id="2076930033">
      <w:bodyDiv w:val="1"/>
      <w:marLeft w:val="0"/>
      <w:marRight w:val="0"/>
      <w:marTop w:val="0"/>
      <w:marBottom w:val="0"/>
      <w:divBdr>
        <w:top w:val="none" w:sz="0" w:space="0" w:color="auto"/>
        <w:left w:val="none" w:sz="0" w:space="0" w:color="auto"/>
        <w:bottom w:val="none" w:sz="0" w:space="0" w:color="auto"/>
        <w:right w:val="none" w:sz="0" w:space="0" w:color="auto"/>
      </w:divBdr>
      <w:divsChild>
        <w:div w:id="506556003">
          <w:marLeft w:val="1080"/>
          <w:marRight w:val="0"/>
          <w:marTop w:val="100"/>
          <w:marBottom w:val="120"/>
          <w:divBdr>
            <w:top w:val="none" w:sz="0" w:space="0" w:color="auto"/>
            <w:left w:val="none" w:sz="0" w:space="0" w:color="auto"/>
            <w:bottom w:val="none" w:sz="0" w:space="0" w:color="auto"/>
            <w:right w:val="none" w:sz="0" w:space="0" w:color="auto"/>
          </w:divBdr>
        </w:div>
      </w:divsChild>
    </w:div>
    <w:div w:id="2121338081">
      <w:bodyDiv w:val="1"/>
      <w:marLeft w:val="0"/>
      <w:marRight w:val="0"/>
      <w:marTop w:val="0"/>
      <w:marBottom w:val="0"/>
      <w:divBdr>
        <w:top w:val="none" w:sz="0" w:space="0" w:color="auto"/>
        <w:left w:val="none" w:sz="0" w:space="0" w:color="auto"/>
        <w:bottom w:val="none" w:sz="0" w:space="0" w:color="auto"/>
        <w:right w:val="none" w:sz="0" w:space="0" w:color="auto"/>
      </w:divBdr>
      <w:divsChild>
        <w:div w:id="583956683">
          <w:marLeft w:val="360"/>
          <w:marRight w:val="0"/>
          <w:marTop w:val="200"/>
          <w:marBottom w:val="0"/>
          <w:divBdr>
            <w:top w:val="none" w:sz="0" w:space="0" w:color="auto"/>
            <w:left w:val="none" w:sz="0" w:space="0" w:color="auto"/>
            <w:bottom w:val="none" w:sz="0" w:space="0" w:color="auto"/>
            <w:right w:val="none" w:sz="0" w:space="0" w:color="auto"/>
          </w:divBdr>
        </w:div>
        <w:div w:id="1930039911">
          <w:marLeft w:val="1080"/>
          <w:marRight w:val="0"/>
          <w:marTop w:val="100"/>
          <w:marBottom w:val="0"/>
          <w:divBdr>
            <w:top w:val="none" w:sz="0" w:space="0" w:color="auto"/>
            <w:left w:val="none" w:sz="0" w:space="0" w:color="auto"/>
            <w:bottom w:val="none" w:sz="0" w:space="0" w:color="auto"/>
            <w:right w:val="none" w:sz="0" w:space="0" w:color="auto"/>
          </w:divBdr>
        </w:div>
        <w:div w:id="1507984008">
          <w:marLeft w:val="1080"/>
          <w:marRight w:val="0"/>
          <w:marTop w:val="100"/>
          <w:marBottom w:val="0"/>
          <w:divBdr>
            <w:top w:val="none" w:sz="0" w:space="0" w:color="auto"/>
            <w:left w:val="none" w:sz="0" w:space="0" w:color="auto"/>
            <w:bottom w:val="none" w:sz="0" w:space="0" w:color="auto"/>
            <w:right w:val="none" w:sz="0" w:space="0" w:color="auto"/>
          </w:divBdr>
        </w:div>
        <w:div w:id="74155872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ETSIW_80.dot</Template>
  <TotalTime>20</TotalTime>
  <Pages>1</Pages>
  <Words>1112</Words>
  <Characters>6343</Characters>
  <Application>Microsoft Office Word</Application>
  <DocSecurity>0</DocSecurity>
  <Lines>52</Lines>
  <Paragraphs>14</Paragraphs>
  <ScaleCrop>false</ScaleCrop>
  <Company>Tom</Company>
  <LinksUpToDate>false</LinksUpToDate>
  <CharactersWithSpaces>7441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 Contribution</dc:title>
  <dc:subject/>
  <dc:creator>Roy</dc:creator>
  <cp:keywords/>
  <dc:description/>
  <cp:lastModifiedBy>Roy Hu</cp:lastModifiedBy>
  <cp:revision>8</cp:revision>
  <cp:lastPrinted>1995-11-21T09:41:00Z</cp:lastPrinted>
  <dcterms:created xsi:type="dcterms:W3CDTF">2021-03-29T13:52:00Z</dcterms:created>
  <dcterms:modified xsi:type="dcterms:W3CDTF">2021-04-02T11:44:00Z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